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69F" w:rsidRDefault="0069069F" w:rsidP="00C56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06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E268A1" w:rsidRPr="00C566F4" w:rsidRDefault="00E268A1" w:rsidP="00C56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35A1" w:rsidRPr="00AE35A1" w:rsidRDefault="00AE35A1" w:rsidP="00AE35A1">
      <w:pPr>
        <w:widowControl w:val="0"/>
        <w:autoSpaceDE w:val="0"/>
        <w:autoSpaceDN w:val="0"/>
        <w:adjustRightInd w:val="0"/>
        <w:spacing w:after="12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5A1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 właściwy do spraw wewnętrznych na podstawie art. 101 ust. 2, art. 102 i art. 104 ust. 6 ustawy z dnia 6 kwietnia 1990 r. o Policji (Dz. U. z 2023 r. poz. 171, z późn. zm.) został upoważniony do określenia w drodze rozporządzenia szczegółowych zasad otrzymywania oraz wysokości uposażenia zasadniczego policjantów, warunków podwyższania tego uposażenia, sposobu ustalania jego wzrostu z tytułu wysługi lat, szczegółowych zasad ustalania wysługi lat, sposobu jej dokumentowania oraz trybu postępowania w tych sprawach, szczegółowych zasad otrzymywania oraz wysokości dodatków do uposażenia.</w:t>
      </w:r>
    </w:p>
    <w:p w:rsidR="00AE35A1" w:rsidRPr="00AE35A1" w:rsidRDefault="00AE35A1" w:rsidP="00AE35A1">
      <w:pPr>
        <w:widowControl w:val="0"/>
        <w:autoSpaceDE w:val="0"/>
        <w:autoSpaceDN w:val="0"/>
        <w:adjustRightInd w:val="0"/>
        <w:spacing w:after="12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 właściwy do spraw wewnętrznych wykonując powyższe upoważnienia ustawowe wydał rozporządzenie z dnia 6 grudnia 2001 r. w sprawie szczegółowych zasad otrzymywania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35A1">
        <w:rPr>
          <w:rFonts w:ascii="Times New Roman" w:eastAsia="Times New Roman" w:hAnsi="Times New Roman" w:cs="Times New Roman"/>
          <w:sz w:val="24"/>
          <w:szCs w:val="24"/>
          <w:lang w:eastAsia="pl-PL"/>
        </w:rPr>
        <w:t>i wysokości uposażenia zasadniczego policjantów, dodatków do uposażenia oraz ustalania wysługi lat, od której jest uzależniony wzrost uposażenia zasadniczego (Dz. U. z 2015 r. poz. 1236, z późn. zm.), zwane dalej „rozporządzeniem”.</w:t>
      </w:r>
    </w:p>
    <w:p w:rsidR="00AE35A1" w:rsidRPr="00AE35A1" w:rsidRDefault="00AE35A1" w:rsidP="00AE35A1">
      <w:pPr>
        <w:widowControl w:val="0"/>
        <w:autoSpaceDE w:val="0"/>
        <w:autoSpaceDN w:val="0"/>
        <w:adjustRightInd w:val="0"/>
        <w:spacing w:after="12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nowelizacji rozporządzenia jest osiągnięcie oczekiwanego wzrostu uposażenia policjantów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20,0</w:t>
      </w:r>
      <w:r w:rsidRPr="00AE3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tj.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1 359</w:t>
      </w:r>
      <w:r w:rsidRPr="00AE3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od dnia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</w:t>
      </w:r>
      <w:r w:rsidRPr="00AE3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AE3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zakresie wzrostu uposażenia wraz z dodatkami o charakterze stałym, poprzez ustanowienie nowych stawek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dodatku za posiadany przez policjanta stopień policyjny.</w:t>
      </w:r>
    </w:p>
    <w:p w:rsidR="00AE35A1" w:rsidRPr="00AE35A1" w:rsidRDefault="00AE35A1" w:rsidP="00AE35A1">
      <w:pPr>
        <w:widowControl w:val="0"/>
        <w:autoSpaceDE w:val="0"/>
        <w:autoSpaceDN w:val="0"/>
        <w:adjustRightInd w:val="0"/>
        <w:spacing w:after="12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polega na nadaniu nowego brzmienia załącznika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E3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ww. rozporządzenia MSWiA dotyczącego tabeli stawek dodatku za posiadany przez policjanta stopień policyjny</w:t>
      </w:r>
      <w:r w:rsidR="00DF12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12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jednoczesnym uzależnieniem stawki dodatku za stopień od wysokości kwoty bazowej.</w:t>
      </w:r>
    </w:p>
    <w:p w:rsidR="00AE35A1" w:rsidRPr="00DF120A" w:rsidRDefault="00AE35A1" w:rsidP="00AE35A1">
      <w:pPr>
        <w:widowControl w:val="0"/>
        <w:autoSpaceDE w:val="0"/>
        <w:autoSpaceDN w:val="0"/>
        <w:adjustRightInd w:val="0"/>
        <w:spacing w:after="12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Wzrost kwoty bazowej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20,0</w:t>
      </w:r>
      <w:r w:rsidRPr="00AE35A1">
        <w:rPr>
          <w:rFonts w:ascii="Times New Roman" w:eastAsia="Times New Roman" w:hAnsi="Times New Roman" w:cs="Times New Roman"/>
          <w:sz w:val="24"/>
          <w:szCs w:val="24"/>
          <w:lang w:eastAsia="pl-PL"/>
        </w:rPr>
        <w:t>% w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AE3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powoduje, że przeciętne miesięczne uposażenie policjanta wraz z nagrodą roczną wzrasta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1.472</w:t>
      </w:r>
      <w:r w:rsidRPr="00AE3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Z kwoty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1 472</w:t>
      </w:r>
      <w:r w:rsidRPr="00AE3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na wzrost uposażenia wraz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3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dodatkami przypada kwota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1.359</w:t>
      </w:r>
      <w:r w:rsidRPr="00AE3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a na wzrost nagrody rocznej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113</w:t>
      </w:r>
      <w:r w:rsidRPr="00AE3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Przypadająca przeciętna miesięczna kwota wzrostu na 1 etat w wysokości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1.359</w:t>
      </w:r>
      <w:r w:rsidRPr="00AE3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ma sfinansować wzrost wszystkich składników uposażenia. Przy czym należy zaznaczyć, że wzrost kwoty bazowej powoduje obligatoryjny wzrost uposażenia zasadniczego i w konsekwencji wzrost z tytułu wysługi lat, którego skala uzależniona będzie od indywidualnego stażu służby oraz wzrost dodatków do uposażenia, których wysokość relacjonowana jest do kwoty bazowej. </w:t>
      </w:r>
      <w:r w:rsidRPr="00DF120A">
        <w:rPr>
          <w:rFonts w:ascii="Times New Roman" w:eastAsia="Times New Roman" w:hAnsi="Times New Roman" w:cs="Times New Roman"/>
          <w:sz w:val="24"/>
          <w:szCs w:val="24"/>
          <w:lang w:eastAsia="pl-PL"/>
        </w:rPr>
        <w:t>Szacowane skutki wynikające wyłącznie ze zmiany kwoty bazowej w 202</w:t>
      </w:r>
      <w:r w:rsidR="00DF120A" w:rsidRPr="00DF120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F12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szacowane są na poziomie </w:t>
      </w:r>
      <w:r w:rsidR="00DF120A" w:rsidRPr="00DF120A">
        <w:rPr>
          <w:rFonts w:ascii="Times New Roman" w:eastAsia="Times New Roman" w:hAnsi="Times New Roman" w:cs="Times New Roman"/>
          <w:sz w:val="24"/>
          <w:szCs w:val="24"/>
          <w:lang w:eastAsia="pl-PL"/>
        </w:rPr>
        <w:t>894</w:t>
      </w:r>
      <w:r w:rsidRPr="00DF12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Oznacza to, że możliwe jest zaangażowanie jeszcze kwoty około </w:t>
      </w:r>
      <w:r w:rsidR="00DF120A" w:rsidRPr="00DF120A">
        <w:rPr>
          <w:rFonts w:ascii="Times New Roman" w:eastAsia="Times New Roman" w:hAnsi="Times New Roman" w:cs="Times New Roman"/>
          <w:sz w:val="24"/>
          <w:szCs w:val="24"/>
          <w:lang w:eastAsia="pl-PL"/>
        </w:rPr>
        <w:t>465</w:t>
      </w:r>
      <w:r w:rsidRPr="00DF12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693DB5" w:rsidRDefault="00AE35A1" w:rsidP="001D462D">
      <w:pPr>
        <w:spacing w:after="12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proponowanym rozwiązaniem </w:t>
      </w:r>
      <w:r w:rsidR="00DF120A" w:rsidRPr="00D361E0">
        <w:rPr>
          <w:rFonts w:ascii="Times New Roman" w:eastAsia="Times New Roman" w:hAnsi="Times New Roman" w:cs="Times New Roman"/>
          <w:sz w:val="24"/>
          <w:szCs w:val="24"/>
          <w:lang w:eastAsia="pl-PL"/>
        </w:rPr>
        <w:t>stawki dodatku za posiadany stopień policyjny obowiązujące w 2023 roku wzrosną o 20% i zostaną jednocześnie wyrażone jako procent kwoty bazowej.</w:t>
      </w:r>
      <w:r w:rsidR="00D07C59" w:rsidRPr="00D36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462D" w:rsidRPr="001D462D">
        <w:rPr>
          <w:rFonts w:ascii="Times New Roman" w:eastAsia="Times New Roman" w:hAnsi="Times New Roman" w:cs="Times New Roman"/>
          <w:sz w:val="24"/>
          <w:szCs w:val="24"/>
          <w:lang w:eastAsia="pl-PL"/>
        </w:rPr>
        <w:t>Szacuje się, że średnie uposażenie policjantów w związku z proponowaną zmianą wzrośnie od dnia 1 stycznia 2024</w:t>
      </w:r>
      <w:r w:rsidR="001D4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1D462D" w:rsidRPr="001D462D">
        <w:rPr>
          <w:rFonts w:ascii="Times New Roman" w:eastAsia="Times New Roman" w:hAnsi="Times New Roman" w:cs="Times New Roman"/>
          <w:sz w:val="24"/>
          <w:szCs w:val="24"/>
          <w:lang w:eastAsia="pl-PL"/>
        </w:rPr>
        <w:t>o kwotę około 375 zł.</w:t>
      </w:r>
      <w:r w:rsidR="00693DB5" w:rsidRPr="00693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3DB5" w:rsidRPr="001D4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wraz ze wzrostem uposażenia zasadniczego z wysługą lat oraz dodatku za stopień rośnie podstawa do przyznawania dodatków służbowych i funkcyjnych. Pozostała do zaangażowania na podwyżki kwota około </w:t>
      </w:r>
      <w:r w:rsidR="00693D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93DB5" w:rsidRPr="001D462D">
        <w:rPr>
          <w:rFonts w:ascii="Times New Roman" w:eastAsia="Times New Roman" w:hAnsi="Times New Roman" w:cs="Times New Roman"/>
          <w:sz w:val="24"/>
          <w:szCs w:val="24"/>
          <w:lang w:eastAsia="pl-PL"/>
        </w:rPr>
        <w:t>90 zł zostanie przeznaczona na zapewnienie regulacji tych dodatków – szczególnie dla policjantów, którzy nie osiągną poziomu dodatków funkcyjnych na poziomie 20% podstawy.</w:t>
      </w:r>
    </w:p>
    <w:p w:rsidR="00D07C59" w:rsidRDefault="00D07C59" w:rsidP="001D462D">
      <w:pPr>
        <w:spacing w:after="12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Wskazane rozwiązanie będzie odzwierciedleniem projektowanej na 2024 r. waloryzacji uposażeń, natomiast powiązanie stawki z kwotą bazową zapewni w kolejnych latach obligatoryjny wzrost dodatków w przypadku zmiany poziomu kwoty bazowej. W efekcie zmian ponad 90% średniego uposażenia policjantów zostanie powiązane z kwotą bazową </w:t>
      </w:r>
      <w:r w:rsidR="00812A0A" w:rsidRPr="00D361E0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r w:rsidRPr="00D36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2A0A" w:rsidRPr="00D361E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D361E0">
        <w:rPr>
          <w:rFonts w:ascii="Times New Roman" w:eastAsia="Times New Roman" w:hAnsi="Times New Roman" w:cs="Times New Roman"/>
          <w:sz w:val="24"/>
          <w:szCs w:val="24"/>
          <w:lang w:eastAsia="pl-PL"/>
        </w:rPr>
        <w:t>zautomatyzuje</w:t>
      </w:r>
      <w:r w:rsidR="00812A0A" w:rsidRPr="00D361E0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D36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61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dokonywanie podwyżek wynikających ze średniorocznego</w:t>
      </w:r>
      <w:r w:rsidR="001D4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wskaźnika wzrostu wynagrodzeń </w:t>
      </w:r>
      <w:r w:rsidR="00693D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1E0">
        <w:rPr>
          <w:rFonts w:ascii="Times New Roman" w:eastAsia="Times New Roman" w:hAnsi="Times New Roman" w:cs="Times New Roman"/>
          <w:sz w:val="24"/>
          <w:szCs w:val="24"/>
          <w:lang w:eastAsia="pl-PL"/>
        </w:rPr>
        <w:t>w państwowej sferze budżetowej.</w:t>
      </w:r>
    </w:p>
    <w:p w:rsidR="00AE35A1" w:rsidRPr="00DF120A" w:rsidRDefault="00AE35A1" w:rsidP="00AE35A1">
      <w:pPr>
        <w:widowControl w:val="0"/>
        <w:autoSpaceDE w:val="0"/>
        <w:autoSpaceDN w:val="0"/>
        <w:adjustRightInd w:val="0"/>
        <w:spacing w:after="12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DF12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Zakłada się, że projektowane regulacje wejdą w życie z dniem 1 </w:t>
      </w:r>
      <w:r w:rsidR="00DF120A" w:rsidRPr="00DF120A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</w:t>
      </w:r>
      <w:r w:rsidRPr="00DF12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DF120A" w:rsidRPr="00DF120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F12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AE35A1" w:rsidRPr="00AE35A1" w:rsidRDefault="00AE35A1" w:rsidP="00AE35A1">
      <w:pPr>
        <w:widowControl w:val="0"/>
        <w:autoSpaceDE w:val="0"/>
        <w:autoSpaceDN w:val="0"/>
        <w:adjustRightInd w:val="0"/>
        <w:spacing w:after="12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Projektowane rozporządzenie nie zawiera przepisów technicznych w rozumieniu przepisów rozporządzenia Rady Ministrów z dnia 23 grudnia 2002 r. w sprawie sposobu funkcjonowania krajowego systemu notyfikacji norm i aktów prawnych (Dz. U. poz. 2039, z późn. zm.) </w:t>
      </w:r>
      <w:r w:rsidR="00C95F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3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 związku z tym nie podlega procedurze notyfikacji. </w:t>
      </w:r>
    </w:p>
    <w:p w:rsidR="00AE35A1" w:rsidRPr="00AE35A1" w:rsidRDefault="00AE35A1" w:rsidP="00AE35A1">
      <w:pPr>
        <w:widowControl w:val="0"/>
        <w:autoSpaceDE w:val="0"/>
        <w:autoSpaceDN w:val="0"/>
        <w:adjustRightInd w:val="0"/>
        <w:spacing w:after="12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jest możliwości podjęcia alternatywnych, w stosunku do projektowanego rozporządzenia, działań umożliwiających osiągnięcie zamierzonego celu. </w:t>
      </w:r>
    </w:p>
    <w:p w:rsidR="00AE35A1" w:rsidRPr="00AE35A1" w:rsidRDefault="00AE35A1" w:rsidP="00AE35A1">
      <w:pPr>
        <w:widowControl w:val="0"/>
        <w:autoSpaceDE w:val="0"/>
        <w:autoSpaceDN w:val="0"/>
        <w:adjustRightInd w:val="0"/>
        <w:spacing w:after="12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Projektowane rozporządzenie nie będzie miało wpływu na konkurencyjność gospodarki </w:t>
      </w:r>
      <w:r w:rsidR="00C95F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35A1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przedsiębiorczość, w tym na działalność mikro , małych i średnich przedsiębiorców, natomiast może przyczynić się w pewnym stopniu do poprawy sytuacji finansowej rodzin policjantów (oraz ewentualnie oddelegowanych do pełnienia służby, obowiązków lub wykonywania zadań w Policji funkcjonariuszy innych służb oraz żołnierzy zawodowych).</w:t>
      </w:r>
    </w:p>
    <w:p w:rsidR="00AE35A1" w:rsidRPr="0069069F" w:rsidRDefault="00AE35A1" w:rsidP="00AE35A1">
      <w:pPr>
        <w:widowControl w:val="0"/>
        <w:autoSpaceDE w:val="0"/>
        <w:autoSpaceDN w:val="0"/>
        <w:adjustRightInd w:val="0"/>
        <w:spacing w:after="12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35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Projekt rozporządzenia, stosownie do wymogów art. 5 ustawy z dnia 7 lipca 2005 r. o działalności lobbingowej w procesie stanowienia prawa (Dz. U. z 2017 r. poz. 248) oraz zgodnie z § 52 ust. 1 uchwały nr 190 Rady Ministrów z dnia 29 października 2013 r. – Regulamin pracy Rady Ministrów (M.P. z 2022 r. poz. 348) został zamieszczony </w:t>
      </w:r>
      <w:r w:rsidRPr="00AE35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</w:t>
      </w:r>
      <w:r w:rsidRPr="00AE35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AE35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Biuletynie Informacji Publicznej na stronie podmiotowej Rządowego Centrum Legislacji, w serwisie Rządowy Proces Legislacyjny.</w:t>
      </w:r>
    </w:p>
    <w:p w:rsidR="0069069F" w:rsidRPr="0069069F" w:rsidRDefault="00AE35A1" w:rsidP="00AE35A1">
      <w:pPr>
        <w:widowControl w:val="0"/>
        <w:autoSpaceDE w:val="0"/>
        <w:autoSpaceDN w:val="0"/>
        <w:adjustRightInd w:val="0"/>
        <w:spacing w:after="12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35A1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nie podlegał dokonaniu oceny OSR przez koordynatora OSR w trybie § 32 uchwały nr 190 Rady Ministrów z dnia 29 października 2013 r. – Regulamin pracy Rady Ministrów.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069F" w:rsidRPr="006906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ocenie projektodawcy przedmiotowe rozporządzenie nie jest objęte prawem Unii Europejskiej i nie podlega obowiązkowi przedstawienia właściwym organom i instytucjom Unii Europejskiej, w tym Europejskiemu Bankowi Centralnemu, w celu uzyskania opinii, dokonania powiadomienia, konsultacji albo uzgodnienia.</w:t>
      </w:r>
    </w:p>
    <w:p w:rsidR="00B140F3" w:rsidRPr="00967778" w:rsidRDefault="0069069F" w:rsidP="00D5557B">
      <w:pPr>
        <w:widowControl w:val="0"/>
        <w:autoSpaceDE w:val="0"/>
        <w:autoSpaceDN w:val="0"/>
        <w:adjustRightInd w:val="0"/>
        <w:spacing w:after="120" w:line="276" w:lineRule="auto"/>
        <w:ind w:firstLine="284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6906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Wejście w życie projektowanego rozporządzenia </w:t>
      </w:r>
      <w:r w:rsidR="00FD4A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spowoduje dodatkowe skutki finansowe</w:t>
      </w:r>
      <w:r w:rsidR="009677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 budżecie Policji.</w:t>
      </w:r>
    </w:p>
    <w:sectPr w:rsidR="00B140F3" w:rsidRPr="00967778" w:rsidSect="0096777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212" w:rsidRDefault="00C15212" w:rsidP="000352F4">
      <w:pPr>
        <w:spacing w:after="0" w:line="240" w:lineRule="auto"/>
      </w:pPr>
      <w:r>
        <w:separator/>
      </w:r>
    </w:p>
  </w:endnote>
  <w:endnote w:type="continuationSeparator" w:id="0">
    <w:p w:rsidR="00C15212" w:rsidRDefault="00C15212" w:rsidP="00035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212" w:rsidRDefault="00C15212" w:rsidP="000352F4">
      <w:pPr>
        <w:spacing w:after="0" w:line="240" w:lineRule="auto"/>
      </w:pPr>
      <w:r>
        <w:separator/>
      </w:r>
    </w:p>
  </w:footnote>
  <w:footnote w:type="continuationSeparator" w:id="0">
    <w:p w:rsidR="00C15212" w:rsidRDefault="00C15212" w:rsidP="000352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9F"/>
    <w:rsid w:val="000071D5"/>
    <w:rsid w:val="00027936"/>
    <w:rsid w:val="000352F4"/>
    <w:rsid w:val="000763B6"/>
    <w:rsid w:val="0008322A"/>
    <w:rsid w:val="000D44DE"/>
    <w:rsid w:val="0011260C"/>
    <w:rsid w:val="00156F09"/>
    <w:rsid w:val="001C1081"/>
    <w:rsid w:val="001D462D"/>
    <w:rsid w:val="001F7683"/>
    <w:rsid w:val="00235CA8"/>
    <w:rsid w:val="0029768D"/>
    <w:rsid w:val="00301620"/>
    <w:rsid w:val="00342689"/>
    <w:rsid w:val="0045702F"/>
    <w:rsid w:val="004A5D86"/>
    <w:rsid w:val="004C40F5"/>
    <w:rsid w:val="004F175E"/>
    <w:rsid w:val="00531462"/>
    <w:rsid w:val="00551688"/>
    <w:rsid w:val="005666E7"/>
    <w:rsid w:val="005862A7"/>
    <w:rsid w:val="005D53E0"/>
    <w:rsid w:val="005F32D6"/>
    <w:rsid w:val="006751BF"/>
    <w:rsid w:val="0069069F"/>
    <w:rsid w:val="00693DB5"/>
    <w:rsid w:val="007821A1"/>
    <w:rsid w:val="007E44EF"/>
    <w:rsid w:val="00812A0A"/>
    <w:rsid w:val="00891100"/>
    <w:rsid w:val="008A254A"/>
    <w:rsid w:val="008B74D7"/>
    <w:rsid w:val="008D2195"/>
    <w:rsid w:val="00961AD3"/>
    <w:rsid w:val="00963D4A"/>
    <w:rsid w:val="00967778"/>
    <w:rsid w:val="009A5DDA"/>
    <w:rsid w:val="00A2769E"/>
    <w:rsid w:val="00AD44A7"/>
    <w:rsid w:val="00AE35A1"/>
    <w:rsid w:val="00B038C7"/>
    <w:rsid w:val="00B140F3"/>
    <w:rsid w:val="00B656D2"/>
    <w:rsid w:val="00B9705C"/>
    <w:rsid w:val="00BD43AA"/>
    <w:rsid w:val="00BF6C88"/>
    <w:rsid w:val="00C15212"/>
    <w:rsid w:val="00C566F4"/>
    <w:rsid w:val="00C95FB2"/>
    <w:rsid w:val="00C97729"/>
    <w:rsid w:val="00CB4C0C"/>
    <w:rsid w:val="00D07C59"/>
    <w:rsid w:val="00D361E0"/>
    <w:rsid w:val="00D5557B"/>
    <w:rsid w:val="00D615FD"/>
    <w:rsid w:val="00DF120A"/>
    <w:rsid w:val="00E153CA"/>
    <w:rsid w:val="00E2656A"/>
    <w:rsid w:val="00E268A1"/>
    <w:rsid w:val="00E5353D"/>
    <w:rsid w:val="00E62693"/>
    <w:rsid w:val="00E9329C"/>
    <w:rsid w:val="00EA2DDA"/>
    <w:rsid w:val="00F0312C"/>
    <w:rsid w:val="00F20C5A"/>
    <w:rsid w:val="00F30083"/>
    <w:rsid w:val="00F81931"/>
    <w:rsid w:val="00FB4D54"/>
    <w:rsid w:val="00FB769F"/>
    <w:rsid w:val="00FD4A06"/>
    <w:rsid w:val="00FD6041"/>
    <w:rsid w:val="00FF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56799"/>
  <w15:chartTrackingRefBased/>
  <w15:docId w15:val="{340A89A8-3704-4C2E-AD0B-3B136CD9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5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2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52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52F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6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801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Musiałowska Dorota</dc:creator>
  <cp:keywords/>
  <dc:description/>
  <cp:lastModifiedBy>Izabela Karolina Król</cp:lastModifiedBy>
  <cp:revision>13</cp:revision>
  <cp:lastPrinted>2023-06-02T12:31:00Z</cp:lastPrinted>
  <dcterms:created xsi:type="dcterms:W3CDTF">2024-01-30T07:17:00Z</dcterms:created>
  <dcterms:modified xsi:type="dcterms:W3CDTF">2024-01-30T13:27:00Z</dcterms:modified>
</cp:coreProperties>
</file>