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BDE45" w14:textId="56DAFF71" w:rsidR="003524D9" w:rsidRPr="00BA579D" w:rsidRDefault="00E03F61" w:rsidP="003524D9">
      <w:pPr>
        <w:spacing w:after="120"/>
        <w:ind w:left="142" w:hanging="142"/>
        <w:jc w:val="center"/>
        <w:rPr>
          <w:rFonts w:ascii="Times New Roman" w:hAnsi="Times New Roman"/>
          <w:b/>
          <w:sz w:val="24"/>
          <w:szCs w:val="24"/>
        </w:rPr>
      </w:pPr>
      <w:r w:rsidRPr="00BA579D">
        <w:rPr>
          <w:rFonts w:ascii="Times New Roman" w:hAnsi="Times New Roman"/>
          <w:b/>
          <w:sz w:val="24"/>
          <w:szCs w:val="24"/>
        </w:rPr>
        <w:t>UZASADNIENIE</w:t>
      </w:r>
    </w:p>
    <w:p w14:paraId="7C2AE61D" w14:textId="77777777" w:rsidR="004F545F" w:rsidRPr="00BA579D" w:rsidRDefault="004F545F" w:rsidP="00587092">
      <w:pPr>
        <w:spacing w:after="120"/>
        <w:ind w:left="142" w:hanging="142"/>
        <w:jc w:val="center"/>
        <w:rPr>
          <w:rFonts w:ascii="Times New Roman" w:hAnsi="Times New Roman"/>
          <w:sz w:val="24"/>
          <w:szCs w:val="24"/>
        </w:rPr>
      </w:pPr>
    </w:p>
    <w:p w14:paraId="14CAD9C7" w14:textId="5F2A6206" w:rsidR="0060683C" w:rsidRDefault="00C13EB1" w:rsidP="00587092">
      <w:pPr>
        <w:spacing w:after="120"/>
        <w:jc w:val="both"/>
        <w:rPr>
          <w:rFonts w:ascii="Times New Roman" w:hAnsi="Times New Roman"/>
          <w:sz w:val="24"/>
          <w:szCs w:val="24"/>
        </w:rPr>
      </w:pPr>
      <w:r w:rsidRPr="00BA579D">
        <w:rPr>
          <w:rFonts w:ascii="Times New Roman" w:hAnsi="Times New Roman"/>
          <w:sz w:val="24"/>
          <w:szCs w:val="24"/>
        </w:rPr>
        <w:t>W obliczu skali zagrożeń dla współczesnego świata</w:t>
      </w:r>
      <w:r w:rsidR="00E07556" w:rsidRPr="00BA579D">
        <w:rPr>
          <w:rFonts w:ascii="Times New Roman" w:hAnsi="Times New Roman"/>
          <w:sz w:val="24"/>
          <w:szCs w:val="24"/>
        </w:rPr>
        <w:t>, starania o utrzymanie odpowiedniego poziomu bezpieczeństwa, zapewniającego wszechstronny rozwój i dający poczucie bezpieczeństwa swoim obywatelom, wymagają</w:t>
      </w:r>
      <w:r w:rsidR="0060683C" w:rsidRPr="00BA579D">
        <w:rPr>
          <w:rFonts w:ascii="Times New Roman" w:hAnsi="Times New Roman"/>
          <w:sz w:val="24"/>
          <w:szCs w:val="24"/>
        </w:rPr>
        <w:t xml:space="preserve"> od P</w:t>
      </w:r>
      <w:r w:rsidR="00910867" w:rsidRPr="00BA579D">
        <w:rPr>
          <w:rFonts w:ascii="Times New Roman" w:hAnsi="Times New Roman"/>
          <w:sz w:val="24"/>
          <w:szCs w:val="24"/>
        </w:rPr>
        <w:t>aństwa</w:t>
      </w:r>
      <w:r w:rsidR="00917F44" w:rsidRPr="00BA579D">
        <w:rPr>
          <w:rFonts w:ascii="Times New Roman" w:hAnsi="Times New Roman"/>
          <w:sz w:val="24"/>
          <w:szCs w:val="24"/>
        </w:rPr>
        <w:t xml:space="preserve"> posiadania odpowiednich sił – poprzez które rozumieć należy </w:t>
      </w:r>
      <w:r w:rsidR="009433C4">
        <w:rPr>
          <w:rFonts w:ascii="Times New Roman" w:hAnsi="Times New Roman"/>
          <w:sz w:val="24"/>
          <w:szCs w:val="24"/>
        </w:rPr>
        <w:t>P</w:t>
      </w:r>
      <w:r w:rsidR="00C61350">
        <w:rPr>
          <w:rFonts w:ascii="Times New Roman" w:hAnsi="Times New Roman"/>
          <w:sz w:val="24"/>
          <w:szCs w:val="24"/>
        </w:rPr>
        <w:t>olicj</w:t>
      </w:r>
      <w:r w:rsidR="009433C4">
        <w:rPr>
          <w:rFonts w:ascii="Times New Roman" w:hAnsi="Times New Roman"/>
          <w:sz w:val="24"/>
          <w:szCs w:val="24"/>
        </w:rPr>
        <w:t>ę</w:t>
      </w:r>
      <w:r w:rsidR="00C61350">
        <w:rPr>
          <w:rFonts w:ascii="Times New Roman" w:hAnsi="Times New Roman"/>
          <w:sz w:val="24"/>
          <w:szCs w:val="24"/>
        </w:rPr>
        <w:t xml:space="preserve"> i </w:t>
      </w:r>
      <w:r w:rsidR="009433C4">
        <w:rPr>
          <w:rFonts w:ascii="Times New Roman" w:hAnsi="Times New Roman"/>
          <w:sz w:val="24"/>
          <w:szCs w:val="24"/>
        </w:rPr>
        <w:t xml:space="preserve">inne </w:t>
      </w:r>
      <w:r w:rsidR="00C61350">
        <w:rPr>
          <w:rFonts w:ascii="Times New Roman" w:hAnsi="Times New Roman"/>
          <w:sz w:val="24"/>
          <w:szCs w:val="24"/>
        </w:rPr>
        <w:t>służby ochron</w:t>
      </w:r>
      <w:r w:rsidR="009433C4">
        <w:rPr>
          <w:rFonts w:ascii="Times New Roman" w:hAnsi="Times New Roman"/>
          <w:sz w:val="24"/>
          <w:szCs w:val="24"/>
        </w:rPr>
        <w:t>y</w:t>
      </w:r>
      <w:r w:rsidR="00C61350">
        <w:rPr>
          <w:rFonts w:ascii="Times New Roman" w:hAnsi="Times New Roman"/>
          <w:sz w:val="24"/>
          <w:szCs w:val="24"/>
        </w:rPr>
        <w:t xml:space="preserve"> </w:t>
      </w:r>
      <w:r w:rsidR="009433C4">
        <w:rPr>
          <w:rFonts w:ascii="Times New Roman" w:hAnsi="Times New Roman"/>
          <w:sz w:val="24"/>
          <w:szCs w:val="24"/>
        </w:rPr>
        <w:t>państwa</w:t>
      </w:r>
      <w:r w:rsidR="004C4780">
        <w:rPr>
          <w:rFonts w:ascii="Times New Roman" w:hAnsi="Times New Roman"/>
          <w:sz w:val="24"/>
          <w:szCs w:val="24"/>
        </w:rPr>
        <w:t>, a także Siły Z</w:t>
      </w:r>
      <w:r w:rsidR="00E807E4">
        <w:rPr>
          <w:rFonts w:ascii="Times New Roman" w:hAnsi="Times New Roman"/>
          <w:sz w:val="24"/>
          <w:szCs w:val="24"/>
        </w:rPr>
        <w:t>brojne</w:t>
      </w:r>
      <w:r w:rsidR="004C4780">
        <w:rPr>
          <w:rFonts w:ascii="Times New Roman" w:hAnsi="Times New Roman"/>
          <w:sz w:val="24"/>
          <w:szCs w:val="24"/>
        </w:rPr>
        <w:t xml:space="preserve"> RP</w:t>
      </w:r>
      <w:r w:rsidR="00E807E4">
        <w:rPr>
          <w:rFonts w:ascii="Times New Roman" w:hAnsi="Times New Roman"/>
          <w:sz w:val="24"/>
          <w:szCs w:val="24"/>
        </w:rPr>
        <w:t>.</w:t>
      </w:r>
      <w:r w:rsidR="000A11FA">
        <w:rPr>
          <w:rFonts w:ascii="Times New Roman" w:hAnsi="Times New Roman"/>
          <w:sz w:val="24"/>
          <w:szCs w:val="24"/>
        </w:rPr>
        <w:br/>
      </w:r>
      <w:r w:rsidR="0060683C" w:rsidRPr="00BA579D">
        <w:rPr>
          <w:rFonts w:ascii="Times New Roman" w:hAnsi="Times New Roman"/>
          <w:sz w:val="24"/>
          <w:szCs w:val="24"/>
        </w:rPr>
        <w:t xml:space="preserve">Od sprawnego funkcjonowania tego potencjału zależy bezpieczeństwo </w:t>
      </w:r>
      <w:r w:rsidR="00EF170F" w:rsidRPr="008F23EC">
        <w:rPr>
          <w:rFonts w:ascii="Times New Roman" w:hAnsi="Times New Roman"/>
          <w:sz w:val="24"/>
          <w:szCs w:val="24"/>
        </w:rPr>
        <w:t xml:space="preserve">poszczególnych </w:t>
      </w:r>
      <w:r w:rsidR="00693D32" w:rsidRPr="008F23EC">
        <w:rPr>
          <w:rFonts w:ascii="Times New Roman" w:hAnsi="Times New Roman"/>
          <w:sz w:val="24"/>
          <w:szCs w:val="24"/>
        </w:rPr>
        <w:t>obywateli</w:t>
      </w:r>
      <w:r w:rsidR="0060683C" w:rsidRPr="00BA579D">
        <w:rPr>
          <w:rFonts w:ascii="Times New Roman" w:hAnsi="Times New Roman"/>
          <w:sz w:val="24"/>
          <w:szCs w:val="24"/>
        </w:rPr>
        <w:t xml:space="preserve"> oraz całego </w:t>
      </w:r>
      <w:r w:rsidR="000A11FA">
        <w:rPr>
          <w:rFonts w:ascii="Times New Roman" w:hAnsi="Times New Roman"/>
          <w:sz w:val="24"/>
          <w:szCs w:val="24"/>
        </w:rPr>
        <w:t>P</w:t>
      </w:r>
      <w:r w:rsidR="0060683C" w:rsidRPr="00BA579D">
        <w:rPr>
          <w:rFonts w:ascii="Times New Roman" w:hAnsi="Times New Roman"/>
          <w:sz w:val="24"/>
          <w:szCs w:val="24"/>
        </w:rPr>
        <w:t>aństwa. Przez pryzmat funkcjonowania służ</w:t>
      </w:r>
      <w:r w:rsidR="00114B34">
        <w:rPr>
          <w:rFonts w:ascii="Times New Roman" w:hAnsi="Times New Roman"/>
          <w:sz w:val="24"/>
          <w:szCs w:val="24"/>
        </w:rPr>
        <w:t>b</w:t>
      </w:r>
      <w:r w:rsidR="0060683C" w:rsidRPr="00BA579D">
        <w:rPr>
          <w:rFonts w:ascii="Times New Roman" w:hAnsi="Times New Roman"/>
          <w:sz w:val="24"/>
          <w:szCs w:val="24"/>
        </w:rPr>
        <w:t>, a właściwie</w:t>
      </w:r>
      <w:r w:rsidR="00114B34">
        <w:rPr>
          <w:rFonts w:ascii="Times New Roman" w:hAnsi="Times New Roman"/>
          <w:sz w:val="24"/>
          <w:szCs w:val="24"/>
        </w:rPr>
        <w:t xml:space="preserve"> ich</w:t>
      </w:r>
      <w:r w:rsidR="0060683C" w:rsidRPr="00BA579D">
        <w:rPr>
          <w:rFonts w:ascii="Times New Roman" w:hAnsi="Times New Roman"/>
          <w:sz w:val="24"/>
          <w:szCs w:val="24"/>
        </w:rPr>
        <w:t xml:space="preserve"> skuteczności w zakresie realizacji zadań ustawowych, oceniać można ogólne poczucie bezpieczeństwa obywateli.</w:t>
      </w:r>
      <w:r w:rsidR="00A731E3" w:rsidRPr="00BA579D">
        <w:rPr>
          <w:rFonts w:ascii="Times New Roman" w:hAnsi="Times New Roman"/>
          <w:sz w:val="24"/>
          <w:szCs w:val="24"/>
        </w:rPr>
        <w:t xml:space="preserve"> </w:t>
      </w:r>
      <w:r w:rsidR="0060683C" w:rsidRPr="00BA579D">
        <w:rPr>
          <w:rFonts w:ascii="Times New Roman" w:hAnsi="Times New Roman"/>
          <w:sz w:val="24"/>
          <w:szCs w:val="24"/>
        </w:rPr>
        <w:t xml:space="preserve">Kształtowanie i utrzymywanie przez Państwo oczekiwanego przez społeczeństwo stanu bezpieczeństwa </w:t>
      </w:r>
      <w:r w:rsidR="00114B34">
        <w:rPr>
          <w:rFonts w:ascii="Times New Roman" w:hAnsi="Times New Roman"/>
          <w:sz w:val="24"/>
          <w:szCs w:val="24"/>
        </w:rPr>
        <w:t xml:space="preserve">wymaga </w:t>
      </w:r>
      <w:r w:rsidR="0060683C" w:rsidRPr="00BA579D">
        <w:rPr>
          <w:rFonts w:ascii="Times New Roman" w:hAnsi="Times New Roman"/>
          <w:sz w:val="24"/>
          <w:szCs w:val="24"/>
        </w:rPr>
        <w:t>monitorowania współc</w:t>
      </w:r>
      <w:r w:rsidR="00A731E3" w:rsidRPr="00BA579D">
        <w:rPr>
          <w:rFonts w:ascii="Times New Roman" w:hAnsi="Times New Roman"/>
          <w:sz w:val="24"/>
          <w:szCs w:val="24"/>
        </w:rPr>
        <w:t xml:space="preserve">zesnych problemów zachodzących </w:t>
      </w:r>
      <w:r w:rsidR="0060683C" w:rsidRPr="00BA579D">
        <w:rPr>
          <w:rFonts w:ascii="Times New Roman" w:hAnsi="Times New Roman"/>
          <w:sz w:val="24"/>
          <w:szCs w:val="24"/>
        </w:rPr>
        <w:t>w świecie społecznym i podejmowani</w:t>
      </w:r>
      <w:r w:rsidR="00114B34">
        <w:rPr>
          <w:rFonts w:ascii="Times New Roman" w:hAnsi="Times New Roman"/>
          <w:sz w:val="24"/>
          <w:szCs w:val="24"/>
        </w:rPr>
        <w:t>a</w:t>
      </w:r>
      <w:r w:rsidR="0060683C" w:rsidRPr="00BA579D">
        <w:rPr>
          <w:rFonts w:ascii="Times New Roman" w:hAnsi="Times New Roman"/>
          <w:sz w:val="24"/>
          <w:szCs w:val="24"/>
        </w:rPr>
        <w:t xml:space="preserve"> adekwatnych działań w sferze funkcjonowania służb odpowiedzialnych za bezpieczeństwo kraju.</w:t>
      </w:r>
    </w:p>
    <w:p w14:paraId="76762AF7" w14:textId="0B6E83FB" w:rsidR="00B86E0B" w:rsidRPr="00BA579D" w:rsidRDefault="00B86E0B" w:rsidP="00587092">
      <w:pPr>
        <w:spacing w:after="120"/>
        <w:jc w:val="both"/>
        <w:rPr>
          <w:rFonts w:ascii="Times New Roman" w:hAnsi="Times New Roman"/>
          <w:sz w:val="24"/>
          <w:szCs w:val="24"/>
        </w:rPr>
      </w:pPr>
      <w:r w:rsidRPr="00B86E0B">
        <w:rPr>
          <w:rFonts w:ascii="Times New Roman" w:hAnsi="Times New Roman"/>
          <w:sz w:val="24"/>
          <w:szCs w:val="24"/>
        </w:rPr>
        <w:t>Zapewnienie jak największej obsady etatowej służb wpływa na prawidłową realizację zadań ustawowych nałożonych na te formacje.</w:t>
      </w:r>
      <w:r w:rsidR="00E723AA">
        <w:rPr>
          <w:rFonts w:ascii="Times New Roman" w:hAnsi="Times New Roman"/>
          <w:sz w:val="24"/>
          <w:szCs w:val="24"/>
        </w:rPr>
        <w:t xml:space="preserve"> </w:t>
      </w:r>
      <w:r w:rsidR="00BF757F">
        <w:rPr>
          <w:rFonts w:ascii="Times New Roman" w:hAnsi="Times New Roman"/>
          <w:sz w:val="24"/>
          <w:szCs w:val="24"/>
        </w:rPr>
        <w:t>Dla przykładu</w:t>
      </w:r>
      <w:r w:rsidR="00062DF6">
        <w:rPr>
          <w:rFonts w:ascii="Times New Roman" w:hAnsi="Times New Roman"/>
          <w:sz w:val="24"/>
          <w:szCs w:val="24"/>
        </w:rPr>
        <w:t xml:space="preserve"> </w:t>
      </w:r>
      <w:r w:rsidR="00E723AA">
        <w:rPr>
          <w:rFonts w:ascii="Times New Roman" w:hAnsi="Times New Roman"/>
          <w:sz w:val="24"/>
          <w:szCs w:val="24"/>
        </w:rPr>
        <w:t xml:space="preserve">wskazać można, że </w:t>
      </w:r>
      <w:r w:rsidR="00BF757F">
        <w:rPr>
          <w:rFonts w:ascii="Times New Roman" w:hAnsi="Times New Roman"/>
          <w:sz w:val="24"/>
          <w:szCs w:val="24"/>
        </w:rPr>
        <w:t>w służbach podległych Ministrowi Spraw Wewnętrznych i Administracji</w:t>
      </w:r>
      <w:r w:rsidR="00E723AA">
        <w:rPr>
          <w:rFonts w:ascii="Times New Roman" w:hAnsi="Times New Roman"/>
          <w:sz w:val="24"/>
          <w:szCs w:val="24"/>
        </w:rPr>
        <w:t xml:space="preserve">, </w:t>
      </w:r>
      <w:r w:rsidR="00BF757F">
        <w:rPr>
          <w:rFonts w:ascii="Times New Roman" w:hAnsi="Times New Roman"/>
          <w:sz w:val="24"/>
          <w:szCs w:val="24"/>
        </w:rPr>
        <w:t>n</w:t>
      </w:r>
      <w:r w:rsidRPr="00B86E0B">
        <w:rPr>
          <w:rFonts w:ascii="Times New Roman" w:hAnsi="Times New Roman"/>
          <w:sz w:val="24"/>
          <w:szCs w:val="24"/>
        </w:rPr>
        <w:t xml:space="preserve">a dzień 1 </w:t>
      </w:r>
      <w:r w:rsidR="00BF757F">
        <w:rPr>
          <w:rFonts w:ascii="Times New Roman" w:hAnsi="Times New Roman"/>
          <w:sz w:val="24"/>
          <w:szCs w:val="24"/>
        </w:rPr>
        <w:t>listopada 2022</w:t>
      </w:r>
      <w:r w:rsidRPr="00B86E0B">
        <w:rPr>
          <w:rFonts w:ascii="Times New Roman" w:hAnsi="Times New Roman"/>
          <w:sz w:val="24"/>
          <w:szCs w:val="24"/>
        </w:rPr>
        <w:t xml:space="preserve"> r. </w:t>
      </w:r>
      <w:r w:rsidR="00C61350">
        <w:rPr>
          <w:rFonts w:ascii="Times New Roman" w:hAnsi="Times New Roman"/>
          <w:sz w:val="24"/>
          <w:szCs w:val="24"/>
        </w:rPr>
        <w:br/>
      </w:r>
      <w:r w:rsidRPr="00B86E0B">
        <w:rPr>
          <w:rFonts w:ascii="Times New Roman" w:hAnsi="Times New Roman"/>
          <w:sz w:val="24"/>
          <w:szCs w:val="24"/>
        </w:rPr>
        <w:t xml:space="preserve">w Policji stan etatowy wynosił </w:t>
      </w:r>
      <w:r w:rsidR="00BF757F" w:rsidRPr="00BF757F">
        <w:rPr>
          <w:rFonts w:ascii="Times New Roman" w:hAnsi="Times New Roman"/>
          <w:sz w:val="24"/>
          <w:szCs w:val="24"/>
        </w:rPr>
        <w:t>105</w:t>
      </w:r>
      <w:r w:rsidR="00BF757F">
        <w:rPr>
          <w:rFonts w:ascii="Times New Roman" w:hAnsi="Times New Roman"/>
          <w:sz w:val="24"/>
          <w:szCs w:val="24"/>
        </w:rPr>
        <w:t> </w:t>
      </w:r>
      <w:r w:rsidR="00BF757F" w:rsidRPr="00BF757F">
        <w:rPr>
          <w:rFonts w:ascii="Times New Roman" w:hAnsi="Times New Roman"/>
          <w:sz w:val="24"/>
          <w:szCs w:val="24"/>
        </w:rPr>
        <w:t>309</w:t>
      </w:r>
      <w:r w:rsidR="00BF757F">
        <w:rPr>
          <w:rFonts w:ascii="Times New Roman" w:hAnsi="Times New Roman"/>
          <w:sz w:val="24"/>
          <w:szCs w:val="24"/>
        </w:rPr>
        <w:t xml:space="preserve"> </w:t>
      </w:r>
      <w:r w:rsidRPr="00B86E0B">
        <w:rPr>
          <w:rFonts w:ascii="Times New Roman" w:hAnsi="Times New Roman"/>
          <w:sz w:val="24"/>
          <w:szCs w:val="24"/>
        </w:rPr>
        <w:t xml:space="preserve">etatów, stan zatrudnienia wynosił </w:t>
      </w:r>
      <w:r w:rsidR="00BF757F">
        <w:rPr>
          <w:rFonts w:ascii="Times New Roman" w:hAnsi="Times New Roman"/>
          <w:sz w:val="24"/>
          <w:szCs w:val="24"/>
        </w:rPr>
        <w:t xml:space="preserve">99 900 </w:t>
      </w:r>
      <w:r w:rsidRPr="00B86E0B">
        <w:rPr>
          <w:rFonts w:ascii="Times New Roman" w:hAnsi="Times New Roman"/>
          <w:sz w:val="24"/>
          <w:szCs w:val="24"/>
        </w:rPr>
        <w:t>etatów</w:t>
      </w:r>
      <w:r w:rsidR="00BF757F">
        <w:rPr>
          <w:rFonts w:ascii="Times New Roman" w:hAnsi="Times New Roman"/>
          <w:sz w:val="24"/>
          <w:szCs w:val="24"/>
        </w:rPr>
        <w:t>, wakat wynosił 5 409 etatów</w:t>
      </w:r>
      <w:r w:rsidR="00BF757F" w:rsidRPr="00BF757F">
        <w:rPr>
          <w:rFonts w:ascii="Times New Roman" w:hAnsi="Times New Roman"/>
          <w:sz w:val="24"/>
          <w:szCs w:val="24"/>
        </w:rPr>
        <w:t xml:space="preserve">, co stanowiło 5,14%. </w:t>
      </w:r>
      <w:r w:rsidR="00BF757F" w:rsidRPr="00B86E0B">
        <w:rPr>
          <w:rFonts w:ascii="Times New Roman" w:hAnsi="Times New Roman"/>
          <w:sz w:val="24"/>
          <w:szCs w:val="24"/>
        </w:rPr>
        <w:t xml:space="preserve">Według stanu na dzień 31 </w:t>
      </w:r>
      <w:r w:rsidR="00BF757F">
        <w:rPr>
          <w:rFonts w:ascii="Times New Roman" w:hAnsi="Times New Roman"/>
          <w:sz w:val="24"/>
          <w:szCs w:val="24"/>
        </w:rPr>
        <w:t>października 2022</w:t>
      </w:r>
      <w:r w:rsidR="00BF757F" w:rsidRPr="00B86E0B">
        <w:rPr>
          <w:rFonts w:ascii="Times New Roman" w:hAnsi="Times New Roman"/>
          <w:sz w:val="24"/>
          <w:szCs w:val="24"/>
        </w:rPr>
        <w:t xml:space="preserve"> r. stan etatowy Straży Granicznej</w:t>
      </w:r>
      <w:r w:rsidR="00BF757F">
        <w:rPr>
          <w:rFonts w:ascii="Times New Roman" w:hAnsi="Times New Roman"/>
          <w:sz w:val="24"/>
          <w:szCs w:val="24"/>
        </w:rPr>
        <w:t xml:space="preserve"> </w:t>
      </w:r>
      <w:r w:rsidR="00BF757F" w:rsidRPr="00BF757F">
        <w:rPr>
          <w:rFonts w:ascii="Times New Roman" w:hAnsi="Times New Roman"/>
          <w:sz w:val="24"/>
          <w:szCs w:val="24"/>
        </w:rPr>
        <w:t>wyn</w:t>
      </w:r>
      <w:r w:rsidR="00BF757F">
        <w:rPr>
          <w:rFonts w:ascii="Times New Roman" w:hAnsi="Times New Roman"/>
          <w:sz w:val="24"/>
          <w:szCs w:val="24"/>
        </w:rPr>
        <w:t xml:space="preserve">osił </w:t>
      </w:r>
      <w:r w:rsidR="00BF757F" w:rsidRPr="00BF757F">
        <w:rPr>
          <w:rFonts w:ascii="Times New Roman" w:hAnsi="Times New Roman"/>
          <w:sz w:val="24"/>
          <w:szCs w:val="24"/>
        </w:rPr>
        <w:t>16</w:t>
      </w:r>
      <w:r w:rsidR="00126E14">
        <w:rPr>
          <w:rFonts w:ascii="Times New Roman" w:hAnsi="Times New Roman"/>
          <w:sz w:val="24"/>
          <w:szCs w:val="24"/>
        </w:rPr>
        <w:t> </w:t>
      </w:r>
      <w:r w:rsidR="00BF757F" w:rsidRPr="00BF757F">
        <w:rPr>
          <w:rFonts w:ascii="Times New Roman" w:hAnsi="Times New Roman"/>
          <w:sz w:val="24"/>
          <w:szCs w:val="24"/>
        </w:rPr>
        <w:t>245 etató</w:t>
      </w:r>
      <w:r w:rsidR="00126E14">
        <w:rPr>
          <w:rFonts w:ascii="Times New Roman" w:hAnsi="Times New Roman"/>
          <w:sz w:val="24"/>
          <w:szCs w:val="24"/>
        </w:rPr>
        <w:t>w, stan zatrudnienia wynosił 15 </w:t>
      </w:r>
      <w:r w:rsidR="00BF757F" w:rsidRPr="00BF757F">
        <w:rPr>
          <w:rFonts w:ascii="Times New Roman" w:hAnsi="Times New Roman"/>
          <w:sz w:val="24"/>
          <w:szCs w:val="24"/>
        </w:rPr>
        <w:t>107 etatów,</w:t>
      </w:r>
      <w:r w:rsidR="00BF757F">
        <w:rPr>
          <w:rFonts w:ascii="Times New Roman" w:hAnsi="Times New Roman"/>
          <w:sz w:val="24"/>
          <w:szCs w:val="24"/>
        </w:rPr>
        <w:t xml:space="preserve"> </w:t>
      </w:r>
      <w:r w:rsidR="00126E14">
        <w:rPr>
          <w:rFonts w:ascii="Times New Roman" w:hAnsi="Times New Roman"/>
          <w:sz w:val="24"/>
          <w:szCs w:val="24"/>
        </w:rPr>
        <w:t>wakat wynosił 1 </w:t>
      </w:r>
      <w:r w:rsidR="00BF757F" w:rsidRPr="00BF757F">
        <w:rPr>
          <w:rFonts w:ascii="Times New Roman" w:hAnsi="Times New Roman"/>
          <w:sz w:val="24"/>
          <w:szCs w:val="24"/>
        </w:rPr>
        <w:t>138 etatów</w:t>
      </w:r>
      <w:r w:rsidR="00BF757F">
        <w:rPr>
          <w:rFonts w:ascii="Times New Roman" w:hAnsi="Times New Roman"/>
          <w:sz w:val="24"/>
          <w:szCs w:val="24"/>
        </w:rPr>
        <w:t>, co stanowiło 7,01%. Stan etatowy w</w:t>
      </w:r>
      <w:r w:rsidR="00BF757F" w:rsidRPr="00BF757F">
        <w:rPr>
          <w:rFonts w:ascii="Times New Roman" w:hAnsi="Times New Roman"/>
          <w:sz w:val="24"/>
          <w:szCs w:val="24"/>
        </w:rPr>
        <w:t xml:space="preserve"> Państwowej Straży Pożarnej</w:t>
      </w:r>
      <w:r w:rsidR="00BF757F">
        <w:rPr>
          <w:rFonts w:ascii="Times New Roman" w:hAnsi="Times New Roman"/>
          <w:sz w:val="24"/>
          <w:szCs w:val="24"/>
        </w:rPr>
        <w:t xml:space="preserve"> </w:t>
      </w:r>
      <w:r w:rsidR="00BF757F" w:rsidRPr="00BF757F">
        <w:rPr>
          <w:rFonts w:ascii="Times New Roman" w:hAnsi="Times New Roman"/>
          <w:sz w:val="24"/>
          <w:szCs w:val="24"/>
        </w:rPr>
        <w:t xml:space="preserve">na 31 października 2022 r. </w:t>
      </w:r>
      <w:r w:rsidR="00126E14">
        <w:rPr>
          <w:rFonts w:ascii="Times New Roman" w:hAnsi="Times New Roman"/>
          <w:sz w:val="24"/>
          <w:szCs w:val="24"/>
        </w:rPr>
        <w:t>wynosił 31 </w:t>
      </w:r>
      <w:r w:rsidR="00BF757F">
        <w:rPr>
          <w:rFonts w:ascii="Times New Roman" w:hAnsi="Times New Roman"/>
          <w:sz w:val="24"/>
          <w:szCs w:val="24"/>
        </w:rPr>
        <w:t xml:space="preserve">143 etaty, </w:t>
      </w:r>
      <w:r w:rsidR="00BF757F" w:rsidRPr="00BF757F">
        <w:rPr>
          <w:rFonts w:ascii="Times New Roman" w:hAnsi="Times New Roman"/>
          <w:sz w:val="24"/>
          <w:szCs w:val="24"/>
        </w:rPr>
        <w:t>stan zatrudnienia wynosił 30</w:t>
      </w:r>
      <w:r w:rsidR="00126E14">
        <w:rPr>
          <w:rFonts w:ascii="Times New Roman" w:hAnsi="Times New Roman"/>
          <w:sz w:val="24"/>
          <w:szCs w:val="24"/>
        </w:rPr>
        <w:t> </w:t>
      </w:r>
      <w:r w:rsidR="00BF757F" w:rsidRPr="00BF757F">
        <w:rPr>
          <w:rFonts w:ascii="Times New Roman" w:hAnsi="Times New Roman"/>
          <w:sz w:val="24"/>
          <w:szCs w:val="24"/>
        </w:rPr>
        <w:t>256 etatów</w:t>
      </w:r>
      <w:r w:rsidR="00BF757F">
        <w:rPr>
          <w:rFonts w:ascii="Times New Roman" w:hAnsi="Times New Roman"/>
          <w:sz w:val="24"/>
          <w:szCs w:val="24"/>
        </w:rPr>
        <w:t>, w</w:t>
      </w:r>
      <w:r w:rsidR="00BF757F" w:rsidRPr="00BF757F">
        <w:rPr>
          <w:rFonts w:ascii="Times New Roman" w:hAnsi="Times New Roman"/>
          <w:sz w:val="24"/>
          <w:szCs w:val="24"/>
        </w:rPr>
        <w:t>akat wynosił 890 etatów, co stanowi 2,86%.</w:t>
      </w:r>
      <w:r w:rsidR="000824C6">
        <w:rPr>
          <w:rFonts w:ascii="Times New Roman" w:hAnsi="Times New Roman"/>
          <w:sz w:val="24"/>
          <w:szCs w:val="24"/>
        </w:rPr>
        <w:t xml:space="preserve"> Według stanu na dzień </w:t>
      </w:r>
      <w:r w:rsidR="00062DF6" w:rsidRPr="000824C6">
        <w:rPr>
          <w:rFonts w:ascii="Times New Roman" w:hAnsi="Times New Roman"/>
          <w:sz w:val="24"/>
          <w:szCs w:val="24"/>
        </w:rPr>
        <w:t>31 października 2022 r.</w:t>
      </w:r>
      <w:r w:rsidR="00062DF6">
        <w:rPr>
          <w:rFonts w:ascii="Times New Roman" w:hAnsi="Times New Roman"/>
          <w:sz w:val="24"/>
          <w:szCs w:val="24"/>
        </w:rPr>
        <w:t xml:space="preserve"> stan etatowy Służby Ochrony Państwa </w:t>
      </w:r>
      <w:r w:rsidR="000824C6" w:rsidRPr="000824C6">
        <w:rPr>
          <w:rFonts w:ascii="Times New Roman" w:hAnsi="Times New Roman"/>
          <w:sz w:val="24"/>
          <w:szCs w:val="24"/>
        </w:rPr>
        <w:t>wynosił 2</w:t>
      </w:r>
      <w:r w:rsidR="00126E14">
        <w:rPr>
          <w:rFonts w:ascii="Times New Roman" w:hAnsi="Times New Roman"/>
          <w:sz w:val="24"/>
          <w:szCs w:val="24"/>
        </w:rPr>
        <w:t> </w:t>
      </w:r>
      <w:r w:rsidR="000824C6" w:rsidRPr="000824C6">
        <w:rPr>
          <w:rFonts w:ascii="Times New Roman" w:hAnsi="Times New Roman"/>
          <w:sz w:val="24"/>
          <w:szCs w:val="24"/>
        </w:rPr>
        <w:t>808 etatów, stan za</w:t>
      </w:r>
      <w:r w:rsidR="00062DF6">
        <w:rPr>
          <w:rFonts w:ascii="Times New Roman" w:hAnsi="Times New Roman"/>
          <w:sz w:val="24"/>
          <w:szCs w:val="24"/>
        </w:rPr>
        <w:t>trudnienia wynosił 2</w:t>
      </w:r>
      <w:r w:rsidR="00126E14">
        <w:rPr>
          <w:rFonts w:ascii="Times New Roman" w:hAnsi="Times New Roman"/>
          <w:sz w:val="24"/>
          <w:szCs w:val="24"/>
        </w:rPr>
        <w:t> </w:t>
      </w:r>
      <w:r w:rsidR="00062DF6">
        <w:rPr>
          <w:rFonts w:ascii="Times New Roman" w:hAnsi="Times New Roman"/>
          <w:sz w:val="24"/>
          <w:szCs w:val="24"/>
        </w:rPr>
        <w:t>092 etaty, wakat wynosił 716 etatów</w:t>
      </w:r>
      <w:r w:rsidR="000824C6" w:rsidRPr="000824C6">
        <w:rPr>
          <w:rFonts w:ascii="Times New Roman" w:hAnsi="Times New Roman"/>
          <w:sz w:val="24"/>
          <w:szCs w:val="24"/>
        </w:rPr>
        <w:t>, co stanowiło 25,50%.</w:t>
      </w:r>
    </w:p>
    <w:p w14:paraId="64806078" w14:textId="77FF622F" w:rsidR="00CF244E" w:rsidRDefault="00EE5F0F" w:rsidP="00587092">
      <w:pPr>
        <w:spacing w:after="120"/>
        <w:jc w:val="both"/>
        <w:rPr>
          <w:rFonts w:ascii="Times New Roman" w:hAnsi="Times New Roman"/>
          <w:sz w:val="24"/>
          <w:szCs w:val="24"/>
        </w:rPr>
      </w:pPr>
      <w:r w:rsidRPr="00BA579D">
        <w:rPr>
          <w:rFonts w:ascii="Times New Roman" w:hAnsi="Times New Roman"/>
          <w:sz w:val="24"/>
          <w:szCs w:val="24"/>
        </w:rPr>
        <w:t>Dla osiągnięcia o</w:t>
      </w:r>
      <w:r w:rsidR="00917F44" w:rsidRPr="00BA579D">
        <w:rPr>
          <w:rFonts w:ascii="Times New Roman" w:hAnsi="Times New Roman"/>
          <w:sz w:val="24"/>
          <w:szCs w:val="24"/>
        </w:rPr>
        <w:t>czekiwanej efektywnoś</w:t>
      </w:r>
      <w:r w:rsidR="004F545F" w:rsidRPr="00BA579D">
        <w:rPr>
          <w:rFonts w:ascii="Times New Roman" w:hAnsi="Times New Roman"/>
          <w:sz w:val="24"/>
          <w:szCs w:val="24"/>
        </w:rPr>
        <w:t>ci i skuteczności</w:t>
      </w:r>
      <w:r w:rsidRPr="00BA579D">
        <w:rPr>
          <w:rFonts w:ascii="Times New Roman" w:hAnsi="Times New Roman"/>
          <w:sz w:val="24"/>
          <w:szCs w:val="24"/>
        </w:rPr>
        <w:t xml:space="preserve"> </w:t>
      </w:r>
      <w:r w:rsidR="00A731E3" w:rsidRPr="00BA579D">
        <w:rPr>
          <w:rFonts w:ascii="Times New Roman" w:hAnsi="Times New Roman"/>
          <w:sz w:val="24"/>
          <w:szCs w:val="24"/>
        </w:rPr>
        <w:t xml:space="preserve">działania </w:t>
      </w:r>
      <w:r w:rsidRPr="00BA579D">
        <w:rPr>
          <w:rFonts w:ascii="Times New Roman" w:hAnsi="Times New Roman"/>
          <w:sz w:val="24"/>
          <w:szCs w:val="24"/>
        </w:rPr>
        <w:t>służ</w:t>
      </w:r>
      <w:r w:rsidR="00910867" w:rsidRPr="00BA579D">
        <w:rPr>
          <w:rFonts w:ascii="Times New Roman" w:hAnsi="Times New Roman"/>
          <w:sz w:val="24"/>
          <w:szCs w:val="24"/>
        </w:rPr>
        <w:t>b</w:t>
      </w:r>
      <w:r w:rsidR="003E3B98" w:rsidRPr="00BA579D">
        <w:rPr>
          <w:rFonts w:ascii="Times New Roman" w:hAnsi="Times New Roman"/>
          <w:sz w:val="24"/>
          <w:szCs w:val="24"/>
        </w:rPr>
        <w:t xml:space="preserve"> </w:t>
      </w:r>
      <w:r w:rsidRPr="00BA579D">
        <w:rPr>
          <w:rFonts w:ascii="Times New Roman" w:hAnsi="Times New Roman"/>
          <w:sz w:val="24"/>
          <w:szCs w:val="24"/>
        </w:rPr>
        <w:t>niezbędne jest</w:t>
      </w:r>
      <w:r w:rsidR="00FE58CF">
        <w:rPr>
          <w:rFonts w:ascii="Times New Roman" w:hAnsi="Times New Roman"/>
          <w:sz w:val="24"/>
          <w:szCs w:val="24"/>
        </w:rPr>
        <w:t>,</w:t>
      </w:r>
      <w:r w:rsidR="00290EEE" w:rsidRPr="00BA579D">
        <w:rPr>
          <w:rFonts w:ascii="Times New Roman" w:hAnsi="Times New Roman"/>
          <w:sz w:val="24"/>
          <w:szCs w:val="24"/>
        </w:rPr>
        <w:t xml:space="preserve"> aby</w:t>
      </w:r>
      <w:r w:rsidRPr="00BA579D">
        <w:rPr>
          <w:rFonts w:ascii="Times New Roman" w:hAnsi="Times New Roman"/>
          <w:sz w:val="24"/>
          <w:szCs w:val="24"/>
        </w:rPr>
        <w:t xml:space="preserve"> </w:t>
      </w:r>
      <w:r w:rsidR="00290EEE" w:rsidRPr="00BA579D">
        <w:rPr>
          <w:rFonts w:ascii="Times New Roman" w:hAnsi="Times New Roman"/>
          <w:sz w:val="24"/>
          <w:szCs w:val="24"/>
        </w:rPr>
        <w:t>posiadał</w:t>
      </w:r>
      <w:r w:rsidR="000106D0" w:rsidRPr="00BA579D">
        <w:rPr>
          <w:rFonts w:ascii="Times New Roman" w:hAnsi="Times New Roman"/>
          <w:sz w:val="24"/>
          <w:szCs w:val="24"/>
        </w:rPr>
        <w:t>y</w:t>
      </w:r>
      <w:r w:rsidR="00290EEE" w:rsidRPr="00BA579D">
        <w:rPr>
          <w:rFonts w:ascii="Times New Roman" w:hAnsi="Times New Roman"/>
          <w:sz w:val="24"/>
          <w:szCs w:val="24"/>
        </w:rPr>
        <w:t xml:space="preserve"> one odpowiednie</w:t>
      </w:r>
      <w:r w:rsidRPr="00BA579D">
        <w:rPr>
          <w:rFonts w:ascii="Times New Roman" w:hAnsi="Times New Roman"/>
          <w:sz w:val="24"/>
          <w:szCs w:val="24"/>
        </w:rPr>
        <w:t xml:space="preserve"> kadr</w:t>
      </w:r>
      <w:r w:rsidR="00290EEE" w:rsidRPr="00BA579D">
        <w:rPr>
          <w:rFonts w:ascii="Times New Roman" w:hAnsi="Times New Roman"/>
          <w:sz w:val="24"/>
          <w:szCs w:val="24"/>
        </w:rPr>
        <w:t>y</w:t>
      </w:r>
      <w:r w:rsidR="00114B34">
        <w:rPr>
          <w:rFonts w:ascii="Times New Roman" w:hAnsi="Times New Roman"/>
          <w:sz w:val="24"/>
          <w:szCs w:val="24"/>
        </w:rPr>
        <w:t>, które</w:t>
      </w:r>
      <w:r w:rsidR="003E3B98" w:rsidRPr="00BA579D">
        <w:rPr>
          <w:rFonts w:ascii="Times New Roman" w:hAnsi="Times New Roman"/>
          <w:sz w:val="24"/>
          <w:szCs w:val="24"/>
        </w:rPr>
        <w:t xml:space="preserve"> są najważniejszą częścią każdej organizacji. W ogólnie pojętym interesie nie tylko służby, ale i całego Państwa, leży opracowanie odpowiedniej strategii wynagradzania</w:t>
      </w:r>
      <w:r w:rsidR="00741E0D" w:rsidRPr="00BA579D">
        <w:rPr>
          <w:rFonts w:ascii="Times New Roman" w:hAnsi="Times New Roman"/>
          <w:sz w:val="24"/>
          <w:szCs w:val="24"/>
        </w:rPr>
        <w:t xml:space="preserve"> </w:t>
      </w:r>
      <w:r w:rsidR="003E3B98" w:rsidRPr="00BA579D">
        <w:rPr>
          <w:rFonts w:ascii="Times New Roman" w:hAnsi="Times New Roman"/>
          <w:sz w:val="24"/>
          <w:szCs w:val="24"/>
        </w:rPr>
        <w:t>funkcjonariuszy</w:t>
      </w:r>
      <w:r w:rsidR="00046DC8">
        <w:rPr>
          <w:rFonts w:ascii="Times New Roman" w:hAnsi="Times New Roman"/>
          <w:sz w:val="24"/>
          <w:szCs w:val="24"/>
        </w:rPr>
        <w:t xml:space="preserve"> i żołnierzy zawodowych.</w:t>
      </w:r>
    </w:p>
    <w:p w14:paraId="47F070ED" w14:textId="1B669565" w:rsidR="00D0575A" w:rsidRPr="00BA579D" w:rsidRDefault="009433C4" w:rsidP="00587092">
      <w:pPr>
        <w:spacing w:after="120"/>
        <w:jc w:val="both"/>
        <w:rPr>
          <w:rFonts w:ascii="Times New Roman" w:hAnsi="Times New Roman"/>
          <w:sz w:val="24"/>
          <w:szCs w:val="24"/>
        </w:rPr>
      </w:pPr>
      <w:r>
        <w:rPr>
          <w:rFonts w:ascii="Times New Roman" w:hAnsi="Times New Roman"/>
          <w:sz w:val="24"/>
          <w:szCs w:val="24"/>
        </w:rPr>
        <w:t>S</w:t>
      </w:r>
      <w:r w:rsidR="002F10B6" w:rsidRPr="00BA579D">
        <w:rPr>
          <w:rFonts w:ascii="Times New Roman" w:hAnsi="Times New Roman"/>
          <w:sz w:val="24"/>
          <w:szCs w:val="24"/>
        </w:rPr>
        <w:t>pełnie</w:t>
      </w:r>
      <w:r>
        <w:rPr>
          <w:rFonts w:ascii="Times New Roman" w:hAnsi="Times New Roman"/>
          <w:sz w:val="24"/>
          <w:szCs w:val="24"/>
        </w:rPr>
        <w:t>n</w:t>
      </w:r>
      <w:r w:rsidR="002F10B6" w:rsidRPr="00BA579D">
        <w:rPr>
          <w:rFonts w:ascii="Times New Roman" w:hAnsi="Times New Roman"/>
          <w:sz w:val="24"/>
          <w:szCs w:val="24"/>
        </w:rPr>
        <w:t xml:space="preserve">ie </w:t>
      </w:r>
      <w:r w:rsidR="0033086D" w:rsidRPr="00BA579D">
        <w:rPr>
          <w:rFonts w:ascii="Times New Roman" w:hAnsi="Times New Roman"/>
          <w:sz w:val="24"/>
          <w:szCs w:val="24"/>
        </w:rPr>
        <w:t>tych warunków</w:t>
      </w:r>
      <w:r w:rsidR="002F10B6" w:rsidRPr="00BA579D">
        <w:rPr>
          <w:rFonts w:ascii="Times New Roman" w:hAnsi="Times New Roman"/>
          <w:sz w:val="24"/>
          <w:szCs w:val="24"/>
        </w:rPr>
        <w:t xml:space="preserve"> stanowi</w:t>
      </w:r>
      <w:r w:rsidR="00E723AA">
        <w:rPr>
          <w:rFonts w:ascii="Times New Roman" w:hAnsi="Times New Roman"/>
          <w:sz w:val="24"/>
          <w:szCs w:val="24"/>
        </w:rPr>
        <w:t xml:space="preserve"> podstawę</w:t>
      </w:r>
      <w:r w:rsidR="002F10B6" w:rsidRPr="00BA579D">
        <w:rPr>
          <w:rFonts w:ascii="Times New Roman" w:hAnsi="Times New Roman"/>
          <w:sz w:val="24"/>
          <w:szCs w:val="24"/>
        </w:rPr>
        <w:t xml:space="preserve"> </w:t>
      </w:r>
      <w:r w:rsidR="00114B34">
        <w:rPr>
          <w:rFonts w:ascii="Times New Roman" w:hAnsi="Times New Roman"/>
          <w:sz w:val="24"/>
          <w:szCs w:val="24"/>
        </w:rPr>
        <w:t>skuteczności przeciwdziałania i reagowania na zagrożenia</w:t>
      </w:r>
      <w:r w:rsidR="002F10B6" w:rsidRPr="00BA579D">
        <w:rPr>
          <w:rFonts w:ascii="Times New Roman" w:hAnsi="Times New Roman"/>
          <w:sz w:val="24"/>
          <w:szCs w:val="24"/>
        </w:rPr>
        <w:t>.</w:t>
      </w:r>
      <w:r w:rsidR="00114B34">
        <w:rPr>
          <w:rFonts w:ascii="Times New Roman" w:hAnsi="Times New Roman"/>
          <w:sz w:val="24"/>
          <w:szCs w:val="24"/>
        </w:rPr>
        <w:t xml:space="preserve"> </w:t>
      </w:r>
      <w:r w:rsidR="00083885">
        <w:rPr>
          <w:rFonts w:ascii="Times New Roman" w:hAnsi="Times New Roman"/>
          <w:sz w:val="24"/>
          <w:szCs w:val="24"/>
        </w:rPr>
        <w:t>Kluczem</w:t>
      </w:r>
      <w:r w:rsidR="00083885" w:rsidRPr="00BA579D">
        <w:rPr>
          <w:rFonts w:ascii="Times New Roman" w:hAnsi="Times New Roman"/>
          <w:sz w:val="24"/>
          <w:szCs w:val="24"/>
        </w:rPr>
        <w:t xml:space="preserve"> </w:t>
      </w:r>
      <w:r w:rsidR="002F10B6" w:rsidRPr="00BA579D">
        <w:rPr>
          <w:rFonts w:ascii="Times New Roman" w:hAnsi="Times New Roman"/>
          <w:sz w:val="24"/>
          <w:szCs w:val="24"/>
        </w:rPr>
        <w:t>są</w:t>
      </w:r>
      <w:r w:rsidR="00010420">
        <w:rPr>
          <w:rFonts w:ascii="Times New Roman" w:hAnsi="Times New Roman"/>
          <w:sz w:val="24"/>
          <w:szCs w:val="24"/>
        </w:rPr>
        <w:t xml:space="preserve"> tu</w:t>
      </w:r>
      <w:r w:rsidR="002F10B6" w:rsidRPr="00BA579D">
        <w:rPr>
          <w:rFonts w:ascii="Times New Roman" w:hAnsi="Times New Roman"/>
          <w:sz w:val="24"/>
          <w:szCs w:val="24"/>
        </w:rPr>
        <w:t xml:space="preserve"> doś</w:t>
      </w:r>
      <w:r w:rsidR="000106D0" w:rsidRPr="00BA579D">
        <w:rPr>
          <w:rFonts w:ascii="Times New Roman" w:hAnsi="Times New Roman"/>
          <w:sz w:val="24"/>
          <w:szCs w:val="24"/>
        </w:rPr>
        <w:t>wiadczeni</w:t>
      </w:r>
      <w:r w:rsidR="002F10B6" w:rsidRPr="00BA579D">
        <w:rPr>
          <w:rFonts w:ascii="Times New Roman" w:hAnsi="Times New Roman"/>
          <w:sz w:val="24"/>
          <w:szCs w:val="24"/>
        </w:rPr>
        <w:t xml:space="preserve"> funkcjonariusze</w:t>
      </w:r>
      <w:r w:rsidR="00046DC8">
        <w:rPr>
          <w:rFonts w:ascii="Times New Roman" w:hAnsi="Times New Roman"/>
          <w:sz w:val="24"/>
          <w:szCs w:val="24"/>
        </w:rPr>
        <w:t xml:space="preserve"> i żołnierze</w:t>
      </w:r>
      <w:r w:rsidR="002F10B6" w:rsidRPr="00BA579D">
        <w:rPr>
          <w:rFonts w:ascii="Times New Roman" w:hAnsi="Times New Roman"/>
          <w:sz w:val="24"/>
          <w:szCs w:val="24"/>
        </w:rPr>
        <w:t xml:space="preserve">, </w:t>
      </w:r>
      <w:r w:rsidR="004D1C2B">
        <w:rPr>
          <w:rFonts w:ascii="Times New Roman" w:hAnsi="Times New Roman"/>
          <w:sz w:val="24"/>
          <w:szCs w:val="24"/>
        </w:rPr>
        <w:t xml:space="preserve">nabywający w ciągu całej swojej służby </w:t>
      </w:r>
      <w:r w:rsidR="00910867" w:rsidRPr="00BA579D">
        <w:rPr>
          <w:rFonts w:ascii="Times New Roman" w:hAnsi="Times New Roman"/>
          <w:sz w:val="24"/>
          <w:szCs w:val="24"/>
        </w:rPr>
        <w:t>wiedz</w:t>
      </w:r>
      <w:r w:rsidR="001874F7">
        <w:rPr>
          <w:rFonts w:ascii="Times New Roman" w:hAnsi="Times New Roman"/>
          <w:sz w:val="24"/>
          <w:szCs w:val="24"/>
        </w:rPr>
        <w:t>ę</w:t>
      </w:r>
      <w:r w:rsidR="00910867" w:rsidRPr="00BA579D">
        <w:rPr>
          <w:rFonts w:ascii="Times New Roman" w:hAnsi="Times New Roman"/>
          <w:sz w:val="24"/>
          <w:szCs w:val="24"/>
        </w:rPr>
        <w:t xml:space="preserve"> i umiejętności.</w:t>
      </w:r>
      <w:r w:rsidR="00C66A30" w:rsidRPr="00BA579D">
        <w:rPr>
          <w:rFonts w:ascii="Times New Roman" w:hAnsi="Times New Roman"/>
          <w:sz w:val="24"/>
          <w:szCs w:val="24"/>
        </w:rPr>
        <w:t xml:space="preserve"> </w:t>
      </w:r>
      <w:r w:rsidR="00801011">
        <w:rPr>
          <w:rFonts w:ascii="Times New Roman" w:hAnsi="Times New Roman"/>
          <w:sz w:val="24"/>
          <w:szCs w:val="24"/>
        </w:rPr>
        <w:t xml:space="preserve">Kompetencje te są niezbędne na poszczególnych stanowiskach </w:t>
      </w:r>
      <w:r w:rsidR="003974F1">
        <w:rPr>
          <w:rFonts w:ascii="Times New Roman" w:hAnsi="Times New Roman"/>
          <w:sz w:val="24"/>
          <w:szCs w:val="24"/>
        </w:rPr>
        <w:t>służbowych</w:t>
      </w:r>
      <w:r w:rsidR="00801011">
        <w:rPr>
          <w:rFonts w:ascii="Times New Roman" w:hAnsi="Times New Roman"/>
          <w:sz w:val="24"/>
          <w:szCs w:val="24"/>
        </w:rPr>
        <w:t>, aby zadania realizowane</w:t>
      </w:r>
      <w:r w:rsidR="00322535">
        <w:rPr>
          <w:rFonts w:ascii="Times New Roman" w:hAnsi="Times New Roman"/>
          <w:sz w:val="24"/>
          <w:szCs w:val="24"/>
        </w:rPr>
        <w:t xml:space="preserve"> przez </w:t>
      </w:r>
      <w:r w:rsidR="00801011">
        <w:rPr>
          <w:rFonts w:ascii="Times New Roman" w:hAnsi="Times New Roman"/>
          <w:sz w:val="24"/>
          <w:szCs w:val="24"/>
        </w:rPr>
        <w:t>służby</w:t>
      </w:r>
      <w:r w:rsidR="00322535">
        <w:rPr>
          <w:rFonts w:ascii="Times New Roman" w:hAnsi="Times New Roman"/>
          <w:sz w:val="24"/>
          <w:szCs w:val="24"/>
        </w:rPr>
        <w:t xml:space="preserve"> </w:t>
      </w:r>
      <w:r w:rsidR="00801011">
        <w:rPr>
          <w:rFonts w:ascii="Times New Roman" w:hAnsi="Times New Roman"/>
          <w:sz w:val="24"/>
          <w:szCs w:val="24"/>
        </w:rPr>
        <w:t>były wykonywane</w:t>
      </w:r>
      <w:r w:rsidR="000234D9">
        <w:rPr>
          <w:rFonts w:ascii="Times New Roman" w:hAnsi="Times New Roman"/>
          <w:sz w:val="24"/>
          <w:szCs w:val="24"/>
        </w:rPr>
        <w:t xml:space="preserve"> </w:t>
      </w:r>
      <w:r w:rsidR="00801011">
        <w:rPr>
          <w:rFonts w:ascii="Times New Roman" w:hAnsi="Times New Roman"/>
          <w:sz w:val="24"/>
          <w:szCs w:val="24"/>
        </w:rPr>
        <w:t>w sposó</w:t>
      </w:r>
      <w:r w:rsidR="000234D9">
        <w:rPr>
          <w:rFonts w:ascii="Times New Roman" w:hAnsi="Times New Roman"/>
          <w:sz w:val="24"/>
          <w:szCs w:val="24"/>
        </w:rPr>
        <w:t xml:space="preserve">b efektywny i na </w:t>
      </w:r>
      <w:r w:rsidR="00126E14">
        <w:rPr>
          <w:rFonts w:ascii="Times New Roman" w:hAnsi="Times New Roman"/>
          <w:sz w:val="24"/>
          <w:szCs w:val="24"/>
        </w:rPr>
        <w:t>wysokim</w:t>
      </w:r>
      <w:r w:rsidR="000234D9">
        <w:rPr>
          <w:rFonts w:ascii="Times New Roman" w:hAnsi="Times New Roman"/>
          <w:sz w:val="24"/>
          <w:szCs w:val="24"/>
        </w:rPr>
        <w:t xml:space="preserve"> poziomie. Z drugiej strony </w:t>
      </w:r>
      <w:r w:rsidR="002F10B6" w:rsidRPr="00BA579D">
        <w:rPr>
          <w:rFonts w:ascii="Times New Roman" w:hAnsi="Times New Roman"/>
          <w:sz w:val="24"/>
          <w:szCs w:val="24"/>
        </w:rPr>
        <w:t>d</w:t>
      </w:r>
      <w:r w:rsidR="00910867" w:rsidRPr="00BA579D">
        <w:rPr>
          <w:rFonts w:ascii="Times New Roman" w:hAnsi="Times New Roman"/>
          <w:sz w:val="24"/>
          <w:szCs w:val="24"/>
        </w:rPr>
        <w:t xml:space="preserve">oświadczony </w:t>
      </w:r>
      <w:r w:rsidR="00C66A30" w:rsidRPr="00BA579D">
        <w:rPr>
          <w:rFonts w:ascii="Times New Roman" w:hAnsi="Times New Roman"/>
          <w:sz w:val="24"/>
          <w:szCs w:val="24"/>
        </w:rPr>
        <w:t>funkcjonariusz</w:t>
      </w:r>
      <w:r w:rsidR="00046DC8">
        <w:rPr>
          <w:rFonts w:ascii="Times New Roman" w:hAnsi="Times New Roman"/>
          <w:sz w:val="24"/>
          <w:szCs w:val="24"/>
        </w:rPr>
        <w:t xml:space="preserve"> i żołnierz</w:t>
      </w:r>
      <w:r w:rsidR="00C66A30" w:rsidRPr="00BA579D">
        <w:rPr>
          <w:rFonts w:ascii="Times New Roman" w:hAnsi="Times New Roman"/>
          <w:sz w:val="24"/>
          <w:szCs w:val="24"/>
        </w:rPr>
        <w:t xml:space="preserve"> </w:t>
      </w:r>
      <w:r w:rsidR="00AE6DBE">
        <w:rPr>
          <w:rFonts w:ascii="Times New Roman" w:hAnsi="Times New Roman"/>
          <w:sz w:val="24"/>
          <w:szCs w:val="24"/>
        </w:rPr>
        <w:t>jest mentorem</w:t>
      </w:r>
      <w:r w:rsidR="00046DC8">
        <w:rPr>
          <w:rFonts w:ascii="Times New Roman" w:hAnsi="Times New Roman"/>
          <w:sz w:val="24"/>
          <w:szCs w:val="24"/>
        </w:rPr>
        <w:t xml:space="preserve"> </w:t>
      </w:r>
      <w:r w:rsidR="00BD0714">
        <w:rPr>
          <w:rFonts w:ascii="Times New Roman" w:hAnsi="Times New Roman"/>
          <w:sz w:val="24"/>
          <w:szCs w:val="24"/>
        </w:rPr>
        <w:t xml:space="preserve">odpowiednio </w:t>
      </w:r>
      <w:r w:rsidR="00910867" w:rsidRPr="00BA579D">
        <w:rPr>
          <w:rFonts w:ascii="Times New Roman" w:hAnsi="Times New Roman"/>
          <w:sz w:val="24"/>
          <w:szCs w:val="24"/>
        </w:rPr>
        <w:t>dla innyc</w:t>
      </w:r>
      <w:r w:rsidR="00F37A3A" w:rsidRPr="00BA579D">
        <w:rPr>
          <w:rFonts w:ascii="Times New Roman" w:hAnsi="Times New Roman"/>
          <w:sz w:val="24"/>
          <w:szCs w:val="24"/>
        </w:rPr>
        <w:t>h</w:t>
      </w:r>
      <w:r w:rsidR="00AE6DBE">
        <w:rPr>
          <w:rFonts w:ascii="Times New Roman" w:hAnsi="Times New Roman"/>
          <w:sz w:val="24"/>
          <w:szCs w:val="24"/>
        </w:rPr>
        <w:t xml:space="preserve"> funkcjonariuszy</w:t>
      </w:r>
      <w:r w:rsidR="00046DC8">
        <w:rPr>
          <w:rFonts w:ascii="Times New Roman" w:hAnsi="Times New Roman"/>
          <w:sz w:val="24"/>
          <w:szCs w:val="24"/>
        </w:rPr>
        <w:t xml:space="preserve"> oraz żołnierzy</w:t>
      </w:r>
      <w:r w:rsidR="00AE6DBE">
        <w:rPr>
          <w:rFonts w:ascii="Times New Roman" w:hAnsi="Times New Roman"/>
          <w:sz w:val="24"/>
          <w:szCs w:val="24"/>
        </w:rPr>
        <w:t>, o krótszym stażu</w:t>
      </w:r>
      <w:r w:rsidR="00CA55DE">
        <w:rPr>
          <w:rFonts w:ascii="Times New Roman" w:hAnsi="Times New Roman"/>
          <w:sz w:val="24"/>
          <w:szCs w:val="24"/>
        </w:rPr>
        <w:t xml:space="preserve"> służby</w:t>
      </w:r>
      <w:r w:rsidR="00AE6DBE">
        <w:rPr>
          <w:rFonts w:ascii="Times New Roman" w:hAnsi="Times New Roman"/>
          <w:sz w:val="24"/>
          <w:szCs w:val="24"/>
        </w:rPr>
        <w:t>.</w:t>
      </w:r>
    </w:p>
    <w:p w14:paraId="5399A7CE" w14:textId="50E6ECE4" w:rsidR="0037231D" w:rsidRDefault="007223DE" w:rsidP="00430562">
      <w:pPr>
        <w:spacing w:after="120"/>
        <w:jc w:val="both"/>
        <w:rPr>
          <w:rFonts w:ascii="Times New Roman" w:hAnsi="Times New Roman"/>
          <w:sz w:val="24"/>
          <w:szCs w:val="24"/>
        </w:rPr>
      </w:pPr>
      <w:r w:rsidRPr="007223DE">
        <w:rPr>
          <w:rFonts w:ascii="Times New Roman" w:hAnsi="Times New Roman"/>
          <w:sz w:val="24"/>
          <w:szCs w:val="24"/>
        </w:rPr>
        <w:t xml:space="preserve">Motywacyjny charakter systemu wynagrodzeń w służbach wynikać powinien z możliwości wykorzystania go jako narzędzia do </w:t>
      </w:r>
      <w:r w:rsidR="009433C4">
        <w:rPr>
          <w:rFonts w:ascii="Times New Roman" w:hAnsi="Times New Roman"/>
          <w:sz w:val="24"/>
          <w:szCs w:val="24"/>
        </w:rPr>
        <w:t>zachęcania</w:t>
      </w:r>
      <w:r w:rsidRPr="007223DE">
        <w:rPr>
          <w:rFonts w:ascii="Times New Roman" w:hAnsi="Times New Roman"/>
          <w:sz w:val="24"/>
          <w:szCs w:val="24"/>
        </w:rPr>
        <w:t xml:space="preserve"> odpowiednich kandydatów do służby, utrzymania funkcjonariuszy</w:t>
      </w:r>
      <w:r w:rsidR="00046DC8">
        <w:rPr>
          <w:rFonts w:ascii="Times New Roman" w:hAnsi="Times New Roman"/>
          <w:sz w:val="24"/>
          <w:szCs w:val="24"/>
        </w:rPr>
        <w:t xml:space="preserve"> oraz żołnierzy</w:t>
      </w:r>
      <w:r w:rsidRPr="007223DE">
        <w:rPr>
          <w:rFonts w:ascii="Times New Roman" w:hAnsi="Times New Roman"/>
          <w:sz w:val="24"/>
          <w:szCs w:val="24"/>
        </w:rPr>
        <w:t xml:space="preserve"> w służbie oraz kształtowania pożądanych postaw </w:t>
      </w:r>
      <w:r w:rsidR="00A42ED2">
        <w:rPr>
          <w:rFonts w:ascii="Times New Roman" w:hAnsi="Times New Roman"/>
          <w:sz w:val="24"/>
          <w:szCs w:val="24"/>
        </w:rPr>
        <w:br/>
      </w:r>
      <w:r w:rsidRPr="007223DE">
        <w:rPr>
          <w:rFonts w:ascii="Times New Roman" w:hAnsi="Times New Roman"/>
          <w:sz w:val="24"/>
          <w:szCs w:val="24"/>
        </w:rPr>
        <w:t xml:space="preserve">i </w:t>
      </w:r>
      <w:proofErr w:type="spellStart"/>
      <w:r w:rsidRPr="007223DE">
        <w:rPr>
          <w:rFonts w:ascii="Times New Roman" w:hAnsi="Times New Roman"/>
          <w:sz w:val="24"/>
          <w:szCs w:val="24"/>
        </w:rPr>
        <w:t>zachowań</w:t>
      </w:r>
      <w:proofErr w:type="spellEnd"/>
      <w:r w:rsidRPr="007223DE">
        <w:rPr>
          <w:rFonts w:ascii="Times New Roman" w:hAnsi="Times New Roman"/>
          <w:sz w:val="24"/>
          <w:szCs w:val="24"/>
        </w:rPr>
        <w:t>.</w:t>
      </w:r>
      <w:r>
        <w:rPr>
          <w:rFonts w:ascii="Times New Roman" w:hAnsi="Times New Roman"/>
          <w:sz w:val="24"/>
          <w:szCs w:val="24"/>
        </w:rPr>
        <w:t xml:space="preserve"> </w:t>
      </w:r>
      <w:r w:rsidRPr="007223DE">
        <w:rPr>
          <w:rFonts w:ascii="Times New Roman" w:hAnsi="Times New Roman"/>
          <w:sz w:val="24"/>
          <w:szCs w:val="24"/>
        </w:rPr>
        <w:t>Stąd też mechanizm wynagradzania funkcjonariuszy</w:t>
      </w:r>
      <w:r w:rsidR="00046DC8">
        <w:rPr>
          <w:rFonts w:ascii="Times New Roman" w:hAnsi="Times New Roman"/>
          <w:sz w:val="24"/>
          <w:szCs w:val="24"/>
        </w:rPr>
        <w:t xml:space="preserve"> i żołnierzy</w:t>
      </w:r>
      <w:r w:rsidRPr="007223DE">
        <w:rPr>
          <w:rFonts w:ascii="Times New Roman" w:hAnsi="Times New Roman"/>
          <w:sz w:val="24"/>
          <w:szCs w:val="24"/>
        </w:rPr>
        <w:t xml:space="preserve"> powinien być adekwatny do ich doświadczenia, przy założeniu wzrostu uposażenia wraz ze zwiększaniem doświadczenia zawodowego, mierzonego liczbą lat spędzonych w służbie.</w:t>
      </w:r>
      <w:r w:rsidR="00126E14">
        <w:rPr>
          <w:rFonts w:ascii="Times New Roman" w:hAnsi="Times New Roman"/>
          <w:sz w:val="24"/>
          <w:szCs w:val="24"/>
        </w:rPr>
        <w:t xml:space="preserve"> </w:t>
      </w:r>
      <w:r w:rsidR="00894C63" w:rsidRPr="00894C63">
        <w:rPr>
          <w:rFonts w:ascii="Times New Roman" w:hAnsi="Times New Roman"/>
          <w:sz w:val="24"/>
          <w:szCs w:val="24"/>
        </w:rPr>
        <w:t xml:space="preserve">Niestabilna pod </w:t>
      </w:r>
      <w:r w:rsidR="00894C63" w:rsidRPr="00894C63">
        <w:rPr>
          <w:rFonts w:ascii="Times New Roman" w:hAnsi="Times New Roman"/>
          <w:sz w:val="24"/>
          <w:szCs w:val="24"/>
        </w:rPr>
        <w:lastRenderedPageBreak/>
        <w:t>względem bezpieczeństwa sytu</w:t>
      </w:r>
      <w:r w:rsidR="00894C63">
        <w:rPr>
          <w:rFonts w:ascii="Times New Roman" w:hAnsi="Times New Roman"/>
          <w:sz w:val="24"/>
          <w:szCs w:val="24"/>
        </w:rPr>
        <w:t xml:space="preserve">acja międzynarodowa determinuje </w:t>
      </w:r>
      <w:r w:rsidR="00894C63" w:rsidRPr="00894C63">
        <w:rPr>
          <w:rFonts w:ascii="Times New Roman" w:hAnsi="Times New Roman"/>
          <w:sz w:val="24"/>
          <w:szCs w:val="24"/>
        </w:rPr>
        <w:t>konieczność skupienia uwagi na służbach powołanych do ochrony</w:t>
      </w:r>
      <w:r w:rsidR="00894C63" w:rsidRPr="00894C63">
        <w:t xml:space="preserve"> </w:t>
      </w:r>
      <w:r w:rsidR="00894C63" w:rsidRPr="00894C63">
        <w:rPr>
          <w:rFonts w:ascii="Times New Roman" w:hAnsi="Times New Roman"/>
          <w:sz w:val="24"/>
          <w:szCs w:val="24"/>
        </w:rPr>
        <w:t xml:space="preserve">Polski </w:t>
      </w:r>
      <w:r w:rsidR="009433C4">
        <w:rPr>
          <w:rFonts w:ascii="Times New Roman" w:hAnsi="Times New Roman"/>
          <w:sz w:val="24"/>
          <w:szCs w:val="24"/>
        </w:rPr>
        <w:t>oraz życia i zdrowia mieszkańców Państwa</w:t>
      </w:r>
      <w:r w:rsidR="00D038F5">
        <w:rPr>
          <w:rFonts w:ascii="Times New Roman" w:hAnsi="Times New Roman"/>
          <w:sz w:val="24"/>
          <w:szCs w:val="24"/>
        </w:rPr>
        <w:t>.</w:t>
      </w:r>
      <w:r w:rsidR="006E2B2C" w:rsidRPr="006E2B2C">
        <w:t xml:space="preserve"> </w:t>
      </w:r>
      <w:r w:rsidR="00D038F5" w:rsidRPr="00D038F5">
        <w:rPr>
          <w:rFonts w:ascii="Times New Roman" w:hAnsi="Times New Roman"/>
          <w:sz w:val="24"/>
          <w:szCs w:val="24"/>
        </w:rPr>
        <w:t>W kontekście powyższego, szczególnie w obliczu zagrożeń dla bezpieczeństwa naszego kraju, źródła których upatrywać należy w</w:t>
      </w:r>
      <w:r w:rsidR="00F60382">
        <w:rPr>
          <w:rFonts w:ascii="Times New Roman" w:hAnsi="Times New Roman"/>
          <w:sz w:val="24"/>
          <w:szCs w:val="24"/>
        </w:rPr>
        <w:t xml:space="preserve"> zbrojnym ataku Federacji Rosyjskiej na Ukrainę oraz </w:t>
      </w:r>
      <w:r w:rsidR="00D038F5" w:rsidRPr="00D038F5">
        <w:rPr>
          <w:rFonts w:ascii="Times New Roman" w:hAnsi="Times New Roman"/>
          <w:sz w:val="24"/>
          <w:szCs w:val="24"/>
        </w:rPr>
        <w:t>agresywnej polityce Rosji</w:t>
      </w:r>
      <w:r w:rsidR="00F60382">
        <w:rPr>
          <w:rFonts w:ascii="Times New Roman" w:hAnsi="Times New Roman"/>
          <w:sz w:val="24"/>
          <w:szCs w:val="24"/>
        </w:rPr>
        <w:t xml:space="preserve"> i</w:t>
      </w:r>
      <w:r w:rsidR="009433C4">
        <w:rPr>
          <w:rFonts w:ascii="Times New Roman" w:hAnsi="Times New Roman"/>
          <w:sz w:val="24"/>
          <w:szCs w:val="24"/>
        </w:rPr>
        <w:t xml:space="preserve"> Białorusi</w:t>
      </w:r>
      <w:r w:rsidR="00D038F5" w:rsidRPr="00D038F5">
        <w:rPr>
          <w:rFonts w:ascii="Times New Roman" w:hAnsi="Times New Roman"/>
          <w:sz w:val="24"/>
          <w:szCs w:val="24"/>
        </w:rPr>
        <w:t xml:space="preserve"> </w:t>
      </w:r>
      <w:r w:rsidR="00F60382">
        <w:rPr>
          <w:rFonts w:ascii="Times New Roman" w:hAnsi="Times New Roman"/>
          <w:sz w:val="24"/>
          <w:szCs w:val="24"/>
        </w:rPr>
        <w:t>i podejmowanych przez nich działaniach o charakterze wojny hybrydowej wymierzonej w Polskę i inne kraje Unii Europejskiej</w:t>
      </w:r>
      <w:r w:rsidR="00D038F5" w:rsidRPr="00D038F5">
        <w:rPr>
          <w:rFonts w:ascii="Times New Roman" w:hAnsi="Times New Roman"/>
          <w:sz w:val="24"/>
          <w:szCs w:val="24"/>
        </w:rPr>
        <w:t xml:space="preserve">, warto zauważyć, że </w:t>
      </w:r>
      <w:r w:rsidR="00322535">
        <w:rPr>
          <w:rFonts w:ascii="Times New Roman" w:hAnsi="Times New Roman"/>
          <w:sz w:val="24"/>
          <w:szCs w:val="24"/>
        </w:rPr>
        <w:t xml:space="preserve">do głównych, ustawowych zadań służb należą m.in.: </w:t>
      </w:r>
      <w:r w:rsidR="00322535" w:rsidRPr="006E2B2C">
        <w:rPr>
          <w:rFonts w:ascii="Times New Roman" w:hAnsi="Times New Roman"/>
          <w:sz w:val="24"/>
          <w:szCs w:val="24"/>
        </w:rPr>
        <w:t>ochrona życia i zdrowia ludzi oraz mienia przed bezprawnymi zamachami, ochrona granicy państwowej</w:t>
      </w:r>
      <w:r w:rsidR="00322535">
        <w:rPr>
          <w:rFonts w:ascii="Times New Roman" w:hAnsi="Times New Roman"/>
          <w:sz w:val="24"/>
          <w:szCs w:val="24"/>
        </w:rPr>
        <w:t xml:space="preserve"> (w tym UE i NATO)</w:t>
      </w:r>
      <w:r w:rsidR="00322535" w:rsidRPr="006E2B2C">
        <w:rPr>
          <w:rFonts w:ascii="Times New Roman" w:hAnsi="Times New Roman"/>
          <w:sz w:val="24"/>
          <w:szCs w:val="24"/>
        </w:rPr>
        <w:t xml:space="preserve"> </w:t>
      </w:r>
      <w:r w:rsidR="00322535">
        <w:rPr>
          <w:rFonts w:ascii="Times New Roman" w:hAnsi="Times New Roman"/>
          <w:sz w:val="24"/>
          <w:szCs w:val="24"/>
        </w:rPr>
        <w:t xml:space="preserve">oraz </w:t>
      </w:r>
      <w:r w:rsidR="00322535" w:rsidRPr="006E2B2C">
        <w:rPr>
          <w:rFonts w:ascii="Times New Roman" w:hAnsi="Times New Roman"/>
          <w:sz w:val="24"/>
          <w:szCs w:val="24"/>
        </w:rPr>
        <w:t>ściganie sprawców przestępstw</w:t>
      </w:r>
      <w:r w:rsidR="00322535">
        <w:rPr>
          <w:rFonts w:ascii="Times New Roman" w:hAnsi="Times New Roman"/>
          <w:sz w:val="24"/>
          <w:szCs w:val="24"/>
        </w:rPr>
        <w:t xml:space="preserve">. </w:t>
      </w:r>
      <w:r w:rsidR="00322535" w:rsidRPr="006E2B2C">
        <w:rPr>
          <w:rFonts w:ascii="Times New Roman" w:hAnsi="Times New Roman"/>
          <w:sz w:val="24"/>
          <w:szCs w:val="24"/>
        </w:rPr>
        <w:t xml:space="preserve">To od służb oczekuje się niedopuszczenia do powstania zagrożenia, a jeśli to jest niemożliwe, do ograniczenia jego skutków, jak również do podjęcia działań ratowniczych, </w:t>
      </w:r>
      <w:r w:rsidR="009433C4">
        <w:rPr>
          <w:rFonts w:ascii="Times New Roman" w:hAnsi="Times New Roman"/>
          <w:sz w:val="24"/>
          <w:szCs w:val="24"/>
        </w:rPr>
        <w:t>czy prowadzenia ewakuacji.</w:t>
      </w:r>
      <w:r w:rsidR="004A0812">
        <w:rPr>
          <w:rFonts w:ascii="Times New Roman" w:hAnsi="Times New Roman"/>
          <w:sz w:val="24"/>
          <w:szCs w:val="24"/>
        </w:rPr>
        <w:t xml:space="preserve"> </w:t>
      </w:r>
      <w:r w:rsidR="00C72847">
        <w:rPr>
          <w:rFonts w:ascii="Times New Roman" w:hAnsi="Times New Roman"/>
          <w:sz w:val="24"/>
          <w:szCs w:val="24"/>
        </w:rPr>
        <w:t>Warto również podkreślić, że w</w:t>
      </w:r>
      <w:r w:rsidR="0037231D" w:rsidRPr="0037231D">
        <w:rPr>
          <w:rFonts w:ascii="Times New Roman" w:hAnsi="Times New Roman"/>
          <w:sz w:val="24"/>
          <w:szCs w:val="24"/>
        </w:rPr>
        <w:t xml:space="preserve"> trosce </w:t>
      </w:r>
      <w:r w:rsidR="00A42ED2">
        <w:rPr>
          <w:rFonts w:ascii="Times New Roman" w:hAnsi="Times New Roman"/>
          <w:sz w:val="24"/>
          <w:szCs w:val="24"/>
        </w:rPr>
        <w:br/>
      </w:r>
      <w:r w:rsidR="0037231D" w:rsidRPr="0037231D">
        <w:rPr>
          <w:rFonts w:ascii="Times New Roman" w:hAnsi="Times New Roman"/>
          <w:sz w:val="24"/>
          <w:szCs w:val="24"/>
        </w:rPr>
        <w:t xml:space="preserve">o </w:t>
      </w:r>
      <w:r w:rsidR="0037231D">
        <w:rPr>
          <w:rFonts w:ascii="Times New Roman" w:hAnsi="Times New Roman"/>
          <w:sz w:val="24"/>
          <w:szCs w:val="24"/>
        </w:rPr>
        <w:t xml:space="preserve">naszą Ojczyznę </w:t>
      </w:r>
      <w:r w:rsidR="00C72847">
        <w:rPr>
          <w:rFonts w:ascii="Times New Roman" w:hAnsi="Times New Roman"/>
          <w:sz w:val="24"/>
          <w:szCs w:val="24"/>
        </w:rPr>
        <w:t>Siły Z</w:t>
      </w:r>
      <w:r w:rsidR="0037231D" w:rsidRPr="0037231D">
        <w:rPr>
          <w:rFonts w:ascii="Times New Roman" w:hAnsi="Times New Roman"/>
          <w:sz w:val="24"/>
          <w:szCs w:val="24"/>
        </w:rPr>
        <w:t>brojne</w:t>
      </w:r>
      <w:r w:rsidR="00C72847">
        <w:rPr>
          <w:rFonts w:ascii="Times New Roman" w:hAnsi="Times New Roman"/>
          <w:sz w:val="24"/>
          <w:szCs w:val="24"/>
        </w:rPr>
        <w:t xml:space="preserve"> RP</w:t>
      </w:r>
      <w:r w:rsidR="0037231D">
        <w:rPr>
          <w:rFonts w:ascii="Times New Roman" w:hAnsi="Times New Roman"/>
          <w:sz w:val="24"/>
          <w:szCs w:val="24"/>
        </w:rPr>
        <w:t xml:space="preserve"> </w:t>
      </w:r>
      <w:r w:rsidR="0037231D" w:rsidRPr="0037231D">
        <w:rPr>
          <w:rFonts w:ascii="Times New Roman" w:hAnsi="Times New Roman"/>
          <w:sz w:val="24"/>
          <w:szCs w:val="24"/>
        </w:rPr>
        <w:t xml:space="preserve">stoją na straży suwerenności i niepodległości </w:t>
      </w:r>
      <w:r w:rsidR="0037231D">
        <w:rPr>
          <w:rFonts w:ascii="Times New Roman" w:hAnsi="Times New Roman"/>
          <w:sz w:val="24"/>
          <w:szCs w:val="24"/>
        </w:rPr>
        <w:t xml:space="preserve">Państwa </w:t>
      </w:r>
      <w:r w:rsidR="0037231D" w:rsidRPr="0037231D">
        <w:rPr>
          <w:rFonts w:ascii="Times New Roman" w:hAnsi="Times New Roman"/>
          <w:sz w:val="24"/>
          <w:szCs w:val="24"/>
        </w:rPr>
        <w:t>ora</w:t>
      </w:r>
      <w:r w:rsidR="00AC2FAB">
        <w:rPr>
          <w:rFonts w:ascii="Times New Roman" w:hAnsi="Times New Roman"/>
          <w:sz w:val="24"/>
          <w:szCs w:val="24"/>
        </w:rPr>
        <w:t>z jego bezpieczeństwa i pokoju.</w:t>
      </w:r>
    </w:p>
    <w:p w14:paraId="4AAD6BBC" w14:textId="13FCC32C" w:rsidR="00FF3751" w:rsidRDefault="00EC14E1" w:rsidP="00587092">
      <w:pPr>
        <w:spacing w:after="120"/>
        <w:jc w:val="both"/>
        <w:rPr>
          <w:rFonts w:ascii="Times New Roman" w:hAnsi="Times New Roman"/>
          <w:sz w:val="24"/>
          <w:szCs w:val="24"/>
        </w:rPr>
      </w:pPr>
      <w:r>
        <w:rPr>
          <w:rFonts w:ascii="Times New Roman" w:hAnsi="Times New Roman"/>
          <w:sz w:val="24"/>
          <w:szCs w:val="24"/>
        </w:rPr>
        <w:t>Celem projektowanej ustawy jest</w:t>
      </w:r>
      <w:r w:rsidR="000234D9">
        <w:rPr>
          <w:rFonts w:ascii="Times New Roman" w:hAnsi="Times New Roman"/>
          <w:sz w:val="24"/>
          <w:szCs w:val="24"/>
        </w:rPr>
        <w:t xml:space="preserve"> więc</w:t>
      </w:r>
      <w:r>
        <w:rPr>
          <w:rFonts w:ascii="Times New Roman" w:hAnsi="Times New Roman"/>
          <w:sz w:val="24"/>
          <w:szCs w:val="24"/>
        </w:rPr>
        <w:t xml:space="preserve"> </w:t>
      </w:r>
      <w:r w:rsidR="003974F1">
        <w:rPr>
          <w:rFonts w:ascii="Times New Roman" w:hAnsi="Times New Roman"/>
          <w:sz w:val="24"/>
          <w:szCs w:val="24"/>
        </w:rPr>
        <w:t>za</w:t>
      </w:r>
      <w:r w:rsidR="000234D9">
        <w:rPr>
          <w:rFonts w:ascii="Times New Roman" w:hAnsi="Times New Roman"/>
          <w:sz w:val="24"/>
          <w:szCs w:val="24"/>
        </w:rPr>
        <w:t>trzymanie</w:t>
      </w:r>
      <w:r w:rsidR="000D3464">
        <w:rPr>
          <w:rFonts w:ascii="Times New Roman" w:hAnsi="Times New Roman"/>
          <w:sz w:val="24"/>
          <w:szCs w:val="24"/>
        </w:rPr>
        <w:t xml:space="preserve"> doświadczonych </w:t>
      </w:r>
      <w:r w:rsidR="00D8152A" w:rsidRPr="00D8152A">
        <w:rPr>
          <w:rFonts w:ascii="Times New Roman" w:hAnsi="Times New Roman"/>
          <w:sz w:val="24"/>
          <w:szCs w:val="24"/>
        </w:rPr>
        <w:t>funkcjonariuszy</w:t>
      </w:r>
      <w:r w:rsidR="00126E14" w:rsidRPr="00126E14">
        <w:rPr>
          <w:rFonts w:ascii="Times New Roman" w:hAnsi="Times New Roman"/>
          <w:sz w:val="24"/>
          <w:szCs w:val="24"/>
        </w:rPr>
        <w:t xml:space="preserve"> </w:t>
      </w:r>
      <w:r w:rsidR="00634210">
        <w:rPr>
          <w:rFonts w:ascii="Times New Roman" w:hAnsi="Times New Roman"/>
          <w:sz w:val="24"/>
          <w:szCs w:val="24"/>
        </w:rPr>
        <w:br/>
      </w:r>
      <w:r w:rsidR="004A0812">
        <w:rPr>
          <w:rFonts w:ascii="Times New Roman" w:hAnsi="Times New Roman"/>
          <w:sz w:val="24"/>
          <w:szCs w:val="24"/>
        </w:rPr>
        <w:t xml:space="preserve">i żołnierzy </w:t>
      </w:r>
      <w:r w:rsidR="00126E14">
        <w:rPr>
          <w:rFonts w:ascii="Times New Roman" w:hAnsi="Times New Roman"/>
          <w:sz w:val="24"/>
          <w:szCs w:val="24"/>
        </w:rPr>
        <w:t>w służbie</w:t>
      </w:r>
      <w:r w:rsidR="000D3464">
        <w:rPr>
          <w:rFonts w:ascii="Times New Roman" w:hAnsi="Times New Roman"/>
          <w:sz w:val="24"/>
          <w:szCs w:val="24"/>
        </w:rPr>
        <w:t>,</w:t>
      </w:r>
      <w:r w:rsidR="00D8152A" w:rsidRPr="00D8152A">
        <w:rPr>
          <w:rFonts w:ascii="Times New Roman" w:hAnsi="Times New Roman"/>
          <w:sz w:val="24"/>
          <w:szCs w:val="24"/>
        </w:rPr>
        <w:t xml:space="preserve"> </w:t>
      </w:r>
      <w:r w:rsidR="00A42ED2">
        <w:rPr>
          <w:rFonts w:ascii="Times New Roman" w:hAnsi="Times New Roman"/>
          <w:sz w:val="24"/>
          <w:szCs w:val="24"/>
        </w:rPr>
        <w:t>a także</w:t>
      </w:r>
      <w:r w:rsidR="00A42ED2" w:rsidRPr="00EC14E1">
        <w:rPr>
          <w:rFonts w:ascii="Times New Roman" w:hAnsi="Times New Roman"/>
          <w:sz w:val="24"/>
          <w:szCs w:val="24"/>
        </w:rPr>
        <w:t xml:space="preserve"> </w:t>
      </w:r>
      <w:r w:rsidRPr="00EC14E1">
        <w:rPr>
          <w:rFonts w:ascii="Times New Roman" w:hAnsi="Times New Roman"/>
          <w:sz w:val="24"/>
          <w:szCs w:val="24"/>
        </w:rPr>
        <w:t>wzmocnieni</w:t>
      </w:r>
      <w:r w:rsidR="00126E14">
        <w:rPr>
          <w:rFonts w:ascii="Times New Roman" w:hAnsi="Times New Roman"/>
          <w:sz w:val="24"/>
          <w:szCs w:val="24"/>
        </w:rPr>
        <w:t>e</w:t>
      </w:r>
      <w:r w:rsidR="005B7DEA">
        <w:rPr>
          <w:rFonts w:ascii="Times New Roman" w:hAnsi="Times New Roman"/>
          <w:sz w:val="24"/>
          <w:szCs w:val="24"/>
        </w:rPr>
        <w:t xml:space="preserve"> </w:t>
      </w:r>
      <w:r w:rsidR="008F2A42">
        <w:rPr>
          <w:rFonts w:ascii="Times New Roman" w:hAnsi="Times New Roman"/>
          <w:sz w:val="24"/>
          <w:szCs w:val="24"/>
        </w:rPr>
        <w:t xml:space="preserve">motywacyjnego </w:t>
      </w:r>
      <w:r>
        <w:rPr>
          <w:rFonts w:ascii="Times New Roman" w:hAnsi="Times New Roman"/>
          <w:sz w:val="24"/>
          <w:szCs w:val="24"/>
        </w:rPr>
        <w:t>systemu wynagradzania</w:t>
      </w:r>
      <w:r w:rsidR="00D8152A">
        <w:rPr>
          <w:rFonts w:ascii="Times New Roman" w:hAnsi="Times New Roman"/>
          <w:sz w:val="24"/>
          <w:szCs w:val="24"/>
        </w:rPr>
        <w:t>,</w:t>
      </w:r>
      <w:r>
        <w:rPr>
          <w:rFonts w:ascii="Times New Roman" w:hAnsi="Times New Roman"/>
          <w:sz w:val="24"/>
          <w:szCs w:val="24"/>
        </w:rPr>
        <w:t xml:space="preserve"> </w:t>
      </w:r>
      <w:r w:rsidR="009433C4">
        <w:rPr>
          <w:rFonts w:ascii="Times New Roman" w:hAnsi="Times New Roman"/>
          <w:sz w:val="24"/>
          <w:szCs w:val="24"/>
        </w:rPr>
        <w:t xml:space="preserve">poprzez </w:t>
      </w:r>
      <w:r w:rsidR="00D8152A">
        <w:rPr>
          <w:rFonts w:ascii="Times New Roman" w:hAnsi="Times New Roman"/>
          <w:sz w:val="24"/>
          <w:szCs w:val="24"/>
        </w:rPr>
        <w:t>dodani</w:t>
      </w:r>
      <w:r w:rsidR="009433C4">
        <w:rPr>
          <w:rFonts w:ascii="Times New Roman" w:hAnsi="Times New Roman"/>
          <w:sz w:val="24"/>
          <w:szCs w:val="24"/>
        </w:rPr>
        <w:t>e</w:t>
      </w:r>
      <w:r w:rsidR="000F4DF6">
        <w:rPr>
          <w:rFonts w:ascii="Times New Roman" w:hAnsi="Times New Roman"/>
          <w:sz w:val="24"/>
          <w:szCs w:val="24"/>
        </w:rPr>
        <w:t xml:space="preserve"> </w:t>
      </w:r>
      <w:r w:rsidR="00D8152A">
        <w:rPr>
          <w:rFonts w:ascii="Times New Roman" w:hAnsi="Times New Roman"/>
          <w:sz w:val="24"/>
          <w:szCs w:val="24"/>
        </w:rPr>
        <w:t>nowe</w:t>
      </w:r>
      <w:r w:rsidR="00425AE3">
        <w:rPr>
          <w:rFonts w:ascii="Times New Roman" w:hAnsi="Times New Roman"/>
          <w:sz w:val="24"/>
          <w:szCs w:val="24"/>
        </w:rPr>
        <w:t>go świadczenia</w:t>
      </w:r>
      <w:r w:rsidR="00553657">
        <w:rPr>
          <w:rFonts w:ascii="Times New Roman" w:hAnsi="Times New Roman"/>
          <w:i/>
          <w:sz w:val="24"/>
          <w:szCs w:val="24"/>
        </w:rPr>
        <w:t>,</w:t>
      </w:r>
      <w:r w:rsidR="00D8152A" w:rsidRPr="00EC14E1">
        <w:rPr>
          <w:rFonts w:ascii="Times New Roman" w:hAnsi="Times New Roman"/>
          <w:sz w:val="24"/>
          <w:szCs w:val="24"/>
        </w:rPr>
        <w:t xml:space="preserve"> służące</w:t>
      </w:r>
      <w:r w:rsidR="00425AE3">
        <w:rPr>
          <w:rFonts w:ascii="Times New Roman" w:hAnsi="Times New Roman"/>
          <w:sz w:val="24"/>
          <w:szCs w:val="24"/>
        </w:rPr>
        <w:t>go</w:t>
      </w:r>
      <w:r w:rsidR="00D8152A" w:rsidRPr="00EC14E1">
        <w:rPr>
          <w:rFonts w:ascii="Times New Roman" w:hAnsi="Times New Roman"/>
          <w:sz w:val="24"/>
          <w:szCs w:val="24"/>
        </w:rPr>
        <w:t xml:space="preserve"> </w:t>
      </w:r>
      <w:r w:rsidR="000F4DF6">
        <w:rPr>
          <w:rFonts w:ascii="Times New Roman" w:hAnsi="Times New Roman"/>
          <w:sz w:val="24"/>
          <w:szCs w:val="24"/>
        </w:rPr>
        <w:t>zwiększe</w:t>
      </w:r>
      <w:r w:rsidR="00D8152A">
        <w:rPr>
          <w:rFonts w:ascii="Times New Roman" w:hAnsi="Times New Roman"/>
          <w:sz w:val="24"/>
          <w:szCs w:val="24"/>
        </w:rPr>
        <w:t>niu uposażeń</w:t>
      </w:r>
      <w:r w:rsidR="000F4DF6">
        <w:rPr>
          <w:rFonts w:ascii="Times New Roman" w:hAnsi="Times New Roman"/>
          <w:sz w:val="24"/>
          <w:szCs w:val="24"/>
        </w:rPr>
        <w:t xml:space="preserve"> </w:t>
      </w:r>
      <w:r w:rsidR="00D8152A">
        <w:rPr>
          <w:rFonts w:ascii="Times New Roman" w:hAnsi="Times New Roman"/>
          <w:sz w:val="24"/>
          <w:szCs w:val="24"/>
        </w:rPr>
        <w:t>funkcjonariuszy</w:t>
      </w:r>
      <w:r w:rsidR="004A0812">
        <w:rPr>
          <w:rFonts w:ascii="Times New Roman" w:hAnsi="Times New Roman"/>
          <w:sz w:val="24"/>
          <w:szCs w:val="24"/>
        </w:rPr>
        <w:t xml:space="preserve"> i żołnierzy</w:t>
      </w:r>
      <w:r w:rsidR="00126E14">
        <w:rPr>
          <w:rFonts w:ascii="Times New Roman" w:hAnsi="Times New Roman"/>
          <w:sz w:val="24"/>
          <w:szCs w:val="24"/>
        </w:rPr>
        <w:t xml:space="preserve"> posiadających co najmniej 15 letni staż służby</w:t>
      </w:r>
      <w:r w:rsidR="00D8152A">
        <w:rPr>
          <w:rFonts w:ascii="Times New Roman" w:hAnsi="Times New Roman"/>
          <w:sz w:val="24"/>
          <w:szCs w:val="24"/>
        </w:rPr>
        <w:t>.</w:t>
      </w:r>
      <w:r w:rsidR="00553657">
        <w:rPr>
          <w:rFonts w:ascii="Times New Roman" w:hAnsi="Times New Roman"/>
          <w:sz w:val="24"/>
          <w:szCs w:val="24"/>
        </w:rPr>
        <w:t xml:space="preserve"> </w:t>
      </w:r>
    </w:p>
    <w:p w14:paraId="7D98F7DD" w14:textId="321175FF" w:rsidR="000234D9" w:rsidRDefault="00FF3751" w:rsidP="00587092">
      <w:pPr>
        <w:spacing w:after="120"/>
        <w:jc w:val="both"/>
        <w:rPr>
          <w:rFonts w:ascii="Times New Roman" w:hAnsi="Times New Roman"/>
          <w:sz w:val="24"/>
          <w:szCs w:val="24"/>
        </w:rPr>
      </w:pPr>
      <w:r>
        <w:rPr>
          <w:rFonts w:ascii="Times New Roman" w:hAnsi="Times New Roman"/>
          <w:sz w:val="24"/>
          <w:szCs w:val="24"/>
        </w:rPr>
        <w:t>Ponadto</w:t>
      </w:r>
      <w:r w:rsidR="00553657">
        <w:rPr>
          <w:rFonts w:ascii="Times New Roman" w:hAnsi="Times New Roman"/>
          <w:sz w:val="24"/>
          <w:szCs w:val="24"/>
        </w:rPr>
        <w:t xml:space="preserve"> ustawa będzie miała wpływ na </w:t>
      </w:r>
      <w:r w:rsidR="00553657" w:rsidRPr="00553657">
        <w:rPr>
          <w:rFonts w:ascii="Times New Roman" w:hAnsi="Times New Roman"/>
          <w:sz w:val="24"/>
          <w:szCs w:val="24"/>
        </w:rPr>
        <w:t xml:space="preserve">wzrost konkurencyjności zatrudnienia w </w:t>
      </w:r>
      <w:r w:rsidR="00E04B0E">
        <w:rPr>
          <w:rFonts w:ascii="Times New Roman" w:hAnsi="Times New Roman"/>
          <w:sz w:val="24"/>
          <w:szCs w:val="24"/>
        </w:rPr>
        <w:t>służbach</w:t>
      </w:r>
      <w:r w:rsidR="004A0812">
        <w:rPr>
          <w:rFonts w:ascii="Times New Roman" w:hAnsi="Times New Roman"/>
          <w:sz w:val="24"/>
          <w:szCs w:val="24"/>
        </w:rPr>
        <w:t xml:space="preserve"> oraz Siłach Zbrojnych RP</w:t>
      </w:r>
      <w:r w:rsidR="003C1528">
        <w:rPr>
          <w:rFonts w:ascii="Times New Roman" w:hAnsi="Times New Roman"/>
          <w:sz w:val="24"/>
          <w:szCs w:val="24"/>
        </w:rPr>
        <w:t>,</w:t>
      </w:r>
      <w:r w:rsidR="004A0812">
        <w:rPr>
          <w:rFonts w:ascii="Times New Roman" w:hAnsi="Times New Roman"/>
          <w:sz w:val="24"/>
          <w:szCs w:val="24"/>
        </w:rPr>
        <w:t xml:space="preserve"> </w:t>
      </w:r>
      <w:r w:rsidR="009433C4">
        <w:rPr>
          <w:rFonts w:ascii="Times New Roman" w:hAnsi="Times New Roman"/>
          <w:sz w:val="24"/>
          <w:szCs w:val="24"/>
        </w:rPr>
        <w:t>co powinno przełożyć się na wzrost zainteresowania wstępowaniem do formacji</w:t>
      </w:r>
      <w:r w:rsidR="004A0812">
        <w:rPr>
          <w:rFonts w:ascii="Times New Roman" w:hAnsi="Times New Roman"/>
          <w:sz w:val="24"/>
          <w:szCs w:val="24"/>
        </w:rPr>
        <w:t xml:space="preserve"> oraz powołaniem do zawodowej służby wojskowej.</w:t>
      </w:r>
    </w:p>
    <w:p w14:paraId="6CFA163E" w14:textId="77777777" w:rsidR="00B242C9" w:rsidRDefault="008F2A42" w:rsidP="001D41B0">
      <w:pPr>
        <w:spacing w:after="120"/>
        <w:jc w:val="both"/>
        <w:rPr>
          <w:rFonts w:ascii="Times New Roman" w:hAnsi="Times New Roman"/>
          <w:sz w:val="24"/>
          <w:szCs w:val="24"/>
        </w:rPr>
      </w:pPr>
      <w:r>
        <w:rPr>
          <w:rFonts w:ascii="Times New Roman" w:hAnsi="Times New Roman"/>
          <w:sz w:val="24"/>
          <w:szCs w:val="24"/>
        </w:rPr>
        <w:t>Funkcjonariusz</w:t>
      </w:r>
      <w:r w:rsidR="00430562" w:rsidRPr="00430562">
        <w:rPr>
          <w:rFonts w:ascii="Times New Roman" w:hAnsi="Times New Roman"/>
          <w:sz w:val="24"/>
          <w:szCs w:val="24"/>
        </w:rPr>
        <w:t xml:space="preserve"> z zaangażowani</w:t>
      </w:r>
      <w:r w:rsidR="008C338C">
        <w:rPr>
          <w:rFonts w:ascii="Times New Roman" w:hAnsi="Times New Roman"/>
          <w:sz w:val="24"/>
          <w:szCs w:val="24"/>
        </w:rPr>
        <w:t>em i sumiennością wykonuje swoje</w:t>
      </w:r>
      <w:r w:rsidR="00430562" w:rsidRPr="00430562">
        <w:rPr>
          <w:rFonts w:ascii="Times New Roman" w:hAnsi="Times New Roman"/>
          <w:sz w:val="24"/>
          <w:szCs w:val="24"/>
        </w:rPr>
        <w:t xml:space="preserve"> </w:t>
      </w:r>
      <w:r w:rsidR="008C338C">
        <w:rPr>
          <w:rFonts w:ascii="Times New Roman" w:hAnsi="Times New Roman"/>
          <w:sz w:val="24"/>
          <w:szCs w:val="24"/>
        </w:rPr>
        <w:t xml:space="preserve">zadania </w:t>
      </w:r>
      <w:r w:rsidR="00BE1B57">
        <w:rPr>
          <w:rFonts w:ascii="Times New Roman" w:hAnsi="Times New Roman"/>
          <w:sz w:val="24"/>
          <w:szCs w:val="24"/>
        </w:rPr>
        <w:t xml:space="preserve">– </w:t>
      </w:r>
      <w:r w:rsidR="008C338C" w:rsidRPr="008C338C">
        <w:rPr>
          <w:rFonts w:ascii="Times New Roman" w:hAnsi="Times New Roman"/>
          <w:sz w:val="24"/>
          <w:szCs w:val="24"/>
        </w:rPr>
        <w:t>częstokroć rea</w:t>
      </w:r>
      <w:r w:rsidR="008C338C">
        <w:rPr>
          <w:rFonts w:ascii="Times New Roman" w:hAnsi="Times New Roman"/>
          <w:sz w:val="24"/>
          <w:szCs w:val="24"/>
        </w:rPr>
        <w:t>lizowan</w:t>
      </w:r>
      <w:r w:rsidR="00FE58CF">
        <w:rPr>
          <w:rFonts w:ascii="Times New Roman" w:hAnsi="Times New Roman"/>
          <w:sz w:val="24"/>
          <w:szCs w:val="24"/>
        </w:rPr>
        <w:t>e</w:t>
      </w:r>
      <w:r w:rsidR="008C338C">
        <w:rPr>
          <w:rFonts w:ascii="Times New Roman" w:hAnsi="Times New Roman"/>
          <w:sz w:val="24"/>
          <w:szCs w:val="24"/>
        </w:rPr>
        <w:t xml:space="preserve"> z narażeniem życia </w:t>
      </w:r>
      <w:r w:rsidR="009433C4">
        <w:rPr>
          <w:rFonts w:ascii="Times New Roman" w:hAnsi="Times New Roman"/>
          <w:sz w:val="24"/>
          <w:szCs w:val="24"/>
        </w:rPr>
        <w:t xml:space="preserve">lub zdrowia </w:t>
      </w:r>
      <w:r w:rsidR="00425AE3">
        <w:rPr>
          <w:rFonts w:ascii="Times New Roman" w:hAnsi="Times New Roman"/>
          <w:sz w:val="24"/>
          <w:szCs w:val="24"/>
        </w:rPr>
        <w:t>–</w:t>
      </w:r>
      <w:r w:rsidR="008C338C">
        <w:rPr>
          <w:rFonts w:ascii="Times New Roman" w:hAnsi="Times New Roman"/>
          <w:sz w:val="24"/>
          <w:szCs w:val="24"/>
        </w:rPr>
        <w:t xml:space="preserve"> </w:t>
      </w:r>
      <w:r w:rsidR="00430562" w:rsidRPr="00430562">
        <w:rPr>
          <w:rFonts w:ascii="Times New Roman" w:hAnsi="Times New Roman"/>
          <w:sz w:val="24"/>
          <w:szCs w:val="24"/>
        </w:rPr>
        <w:t>gdy</w:t>
      </w:r>
      <w:r w:rsidR="00425AE3">
        <w:rPr>
          <w:rFonts w:ascii="Times New Roman" w:hAnsi="Times New Roman"/>
          <w:sz w:val="24"/>
          <w:szCs w:val="24"/>
        </w:rPr>
        <w:t xml:space="preserve"> </w:t>
      </w:r>
      <w:r w:rsidR="00430562" w:rsidRPr="00430562">
        <w:rPr>
          <w:rFonts w:ascii="Times New Roman" w:hAnsi="Times New Roman"/>
          <w:sz w:val="24"/>
          <w:szCs w:val="24"/>
        </w:rPr>
        <w:t>ma świadomość, że w ten sposób może otrzymać satysfakc</w:t>
      </w:r>
      <w:r w:rsidR="0002173E">
        <w:rPr>
          <w:rFonts w:ascii="Times New Roman" w:hAnsi="Times New Roman"/>
          <w:sz w:val="24"/>
          <w:szCs w:val="24"/>
        </w:rPr>
        <w:t xml:space="preserve">jonujące go wynagrodzenie. </w:t>
      </w:r>
      <w:r w:rsidR="007B5CEF">
        <w:rPr>
          <w:rFonts w:ascii="Times New Roman" w:hAnsi="Times New Roman"/>
          <w:sz w:val="24"/>
          <w:szCs w:val="24"/>
        </w:rPr>
        <w:t>A</w:t>
      </w:r>
      <w:r w:rsidR="007B5CEF" w:rsidRPr="007B5CEF">
        <w:rPr>
          <w:rFonts w:ascii="Times New Roman" w:hAnsi="Times New Roman"/>
          <w:sz w:val="24"/>
          <w:szCs w:val="24"/>
        </w:rPr>
        <w:t xml:space="preserve">by motywowanie finansowe prowadziło do pożądanych efektów konieczne jest zaprojektowanie dobrze przemyślanego systemu wynagrodzeń. Skorelowane muszą w nim zostać interesy zarówno </w:t>
      </w:r>
      <w:r w:rsidR="007B5CEF">
        <w:rPr>
          <w:rFonts w:ascii="Times New Roman" w:hAnsi="Times New Roman"/>
          <w:sz w:val="24"/>
          <w:szCs w:val="24"/>
        </w:rPr>
        <w:t>funkcjonariusza</w:t>
      </w:r>
      <w:r w:rsidR="005C53E4">
        <w:rPr>
          <w:rFonts w:ascii="Times New Roman" w:hAnsi="Times New Roman"/>
          <w:sz w:val="24"/>
          <w:szCs w:val="24"/>
        </w:rPr>
        <w:t>,</w:t>
      </w:r>
      <w:r w:rsidR="007B5CEF" w:rsidRPr="007B5CEF">
        <w:rPr>
          <w:rFonts w:ascii="Times New Roman" w:hAnsi="Times New Roman"/>
          <w:sz w:val="24"/>
          <w:szCs w:val="24"/>
        </w:rPr>
        <w:t xml:space="preserve"> jak </w:t>
      </w:r>
      <w:r w:rsidR="00425AE3">
        <w:rPr>
          <w:rFonts w:ascii="Times New Roman" w:hAnsi="Times New Roman"/>
          <w:sz w:val="24"/>
          <w:szCs w:val="24"/>
        </w:rPr>
        <w:br/>
      </w:r>
      <w:r w:rsidR="007B5CEF" w:rsidRPr="007B5CEF">
        <w:rPr>
          <w:rFonts w:ascii="Times New Roman" w:hAnsi="Times New Roman"/>
          <w:sz w:val="24"/>
          <w:szCs w:val="24"/>
        </w:rPr>
        <w:t xml:space="preserve">i </w:t>
      </w:r>
      <w:r w:rsidR="00312D1E">
        <w:rPr>
          <w:rFonts w:ascii="Times New Roman" w:hAnsi="Times New Roman"/>
          <w:sz w:val="24"/>
          <w:szCs w:val="24"/>
        </w:rPr>
        <w:t xml:space="preserve">możliwości finansowe </w:t>
      </w:r>
      <w:r w:rsidR="007B5CEF">
        <w:rPr>
          <w:rFonts w:ascii="Times New Roman" w:hAnsi="Times New Roman"/>
          <w:sz w:val="24"/>
          <w:szCs w:val="24"/>
        </w:rPr>
        <w:t>służby.</w:t>
      </w:r>
      <w:r w:rsidR="001B7F32">
        <w:rPr>
          <w:rFonts w:ascii="Times New Roman" w:hAnsi="Times New Roman"/>
          <w:sz w:val="24"/>
          <w:szCs w:val="24"/>
        </w:rPr>
        <w:t xml:space="preserve"> </w:t>
      </w:r>
    </w:p>
    <w:p w14:paraId="6B2FFFE0" w14:textId="2A8B11BC" w:rsidR="001D41B0" w:rsidRPr="001D41B0" w:rsidRDefault="001D41B0" w:rsidP="001D41B0">
      <w:pPr>
        <w:spacing w:after="120"/>
        <w:jc w:val="both"/>
        <w:rPr>
          <w:rFonts w:ascii="Times New Roman" w:hAnsi="Times New Roman"/>
          <w:sz w:val="24"/>
          <w:szCs w:val="24"/>
        </w:rPr>
      </w:pPr>
      <w:r>
        <w:rPr>
          <w:rFonts w:ascii="Times New Roman" w:hAnsi="Times New Roman"/>
          <w:sz w:val="24"/>
          <w:szCs w:val="24"/>
        </w:rPr>
        <w:t xml:space="preserve">Brak </w:t>
      </w:r>
      <w:r w:rsidR="00312D1E">
        <w:rPr>
          <w:rFonts w:ascii="Times New Roman" w:hAnsi="Times New Roman"/>
          <w:sz w:val="24"/>
          <w:szCs w:val="24"/>
        </w:rPr>
        <w:t xml:space="preserve">właściwego systemu </w:t>
      </w:r>
      <w:r w:rsidR="00BE1B57">
        <w:rPr>
          <w:rFonts w:ascii="Times New Roman" w:hAnsi="Times New Roman"/>
          <w:sz w:val="24"/>
          <w:szCs w:val="24"/>
        </w:rPr>
        <w:t>motywacyjnego</w:t>
      </w:r>
      <w:r w:rsidR="00312D1E">
        <w:rPr>
          <w:rFonts w:ascii="Times New Roman" w:hAnsi="Times New Roman"/>
          <w:sz w:val="24"/>
          <w:szCs w:val="24"/>
        </w:rPr>
        <w:t xml:space="preserve"> może skutkować rezygnacją ze służby </w:t>
      </w:r>
      <w:r>
        <w:rPr>
          <w:rFonts w:ascii="Times New Roman" w:hAnsi="Times New Roman"/>
          <w:sz w:val="24"/>
          <w:szCs w:val="24"/>
        </w:rPr>
        <w:t>funkcjonariuszy</w:t>
      </w:r>
      <w:r w:rsidR="00B242C9">
        <w:rPr>
          <w:rFonts w:ascii="Times New Roman" w:hAnsi="Times New Roman"/>
          <w:sz w:val="24"/>
          <w:szCs w:val="24"/>
        </w:rPr>
        <w:t xml:space="preserve"> i żołnierzy</w:t>
      </w:r>
      <w:r w:rsidR="009433C4">
        <w:rPr>
          <w:rFonts w:ascii="Times New Roman" w:hAnsi="Times New Roman"/>
          <w:sz w:val="24"/>
          <w:szCs w:val="24"/>
        </w:rPr>
        <w:t>,</w:t>
      </w:r>
      <w:r w:rsidR="00B242C9">
        <w:rPr>
          <w:rFonts w:ascii="Times New Roman" w:hAnsi="Times New Roman"/>
          <w:sz w:val="24"/>
          <w:szCs w:val="24"/>
        </w:rPr>
        <w:t xml:space="preserve"> a w konsekwencji:</w:t>
      </w:r>
      <w:r>
        <w:rPr>
          <w:rFonts w:ascii="Times New Roman" w:hAnsi="Times New Roman"/>
          <w:sz w:val="24"/>
          <w:szCs w:val="24"/>
        </w:rPr>
        <w:t xml:space="preserve"> </w:t>
      </w:r>
      <w:r w:rsidRPr="001D41B0">
        <w:rPr>
          <w:rFonts w:ascii="Times New Roman" w:hAnsi="Times New Roman"/>
          <w:sz w:val="24"/>
          <w:szCs w:val="24"/>
        </w:rPr>
        <w:t>brak</w:t>
      </w:r>
      <w:r w:rsidR="00BE1B57">
        <w:rPr>
          <w:rFonts w:ascii="Times New Roman" w:hAnsi="Times New Roman"/>
          <w:sz w:val="24"/>
          <w:szCs w:val="24"/>
        </w:rPr>
        <w:t>ami</w:t>
      </w:r>
      <w:r w:rsidRPr="001D41B0">
        <w:rPr>
          <w:rFonts w:ascii="Times New Roman" w:hAnsi="Times New Roman"/>
          <w:sz w:val="24"/>
          <w:szCs w:val="24"/>
        </w:rPr>
        <w:t xml:space="preserve"> kadrow</w:t>
      </w:r>
      <w:r w:rsidR="00BE1B57">
        <w:rPr>
          <w:rFonts w:ascii="Times New Roman" w:hAnsi="Times New Roman"/>
          <w:sz w:val="24"/>
          <w:szCs w:val="24"/>
        </w:rPr>
        <w:t>ymi</w:t>
      </w:r>
      <w:r w:rsidRPr="001D41B0">
        <w:rPr>
          <w:rFonts w:ascii="Times New Roman" w:hAnsi="Times New Roman"/>
          <w:sz w:val="24"/>
          <w:szCs w:val="24"/>
        </w:rPr>
        <w:t>,</w:t>
      </w:r>
      <w:r>
        <w:rPr>
          <w:rFonts w:ascii="Times New Roman" w:hAnsi="Times New Roman"/>
          <w:sz w:val="24"/>
          <w:szCs w:val="24"/>
        </w:rPr>
        <w:t xml:space="preserve"> </w:t>
      </w:r>
      <w:r w:rsidR="00312D1E">
        <w:rPr>
          <w:rFonts w:ascii="Times New Roman" w:hAnsi="Times New Roman"/>
          <w:sz w:val="24"/>
          <w:szCs w:val="24"/>
        </w:rPr>
        <w:t>znacznym</w:t>
      </w:r>
      <w:r w:rsidR="001B7F32">
        <w:rPr>
          <w:rFonts w:ascii="Times New Roman" w:hAnsi="Times New Roman"/>
          <w:sz w:val="24"/>
          <w:szCs w:val="24"/>
        </w:rPr>
        <w:t xml:space="preserve"> zwiększenie</w:t>
      </w:r>
      <w:r w:rsidR="00312D1E">
        <w:rPr>
          <w:rFonts w:ascii="Times New Roman" w:hAnsi="Times New Roman"/>
          <w:sz w:val="24"/>
          <w:szCs w:val="24"/>
        </w:rPr>
        <w:t>m</w:t>
      </w:r>
      <w:r>
        <w:rPr>
          <w:rFonts w:ascii="Times New Roman" w:hAnsi="Times New Roman"/>
          <w:sz w:val="24"/>
          <w:szCs w:val="24"/>
        </w:rPr>
        <w:t xml:space="preserve"> </w:t>
      </w:r>
      <w:r w:rsidR="001B7F32">
        <w:rPr>
          <w:rFonts w:ascii="Times New Roman" w:hAnsi="Times New Roman"/>
          <w:sz w:val="24"/>
          <w:szCs w:val="24"/>
        </w:rPr>
        <w:t>kosztów</w:t>
      </w:r>
      <w:r>
        <w:rPr>
          <w:rFonts w:ascii="Times New Roman" w:hAnsi="Times New Roman"/>
          <w:sz w:val="24"/>
          <w:szCs w:val="24"/>
        </w:rPr>
        <w:t xml:space="preserve"> </w:t>
      </w:r>
      <w:r w:rsidR="001B7F32">
        <w:rPr>
          <w:rFonts w:ascii="Times New Roman" w:hAnsi="Times New Roman"/>
          <w:sz w:val="24"/>
          <w:szCs w:val="24"/>
        </w:rPr>
        <w:t>związanych</w:t>
      </w:r>
      <w:r w:rsidRPr="001D41B0">
        <w:rPr>
          <w:rFonts w:ascii="Times New Roman" w:hAnsi="Times New Roman"/>
          <w:sz w:val="24"/>
          <w:szCs w:val="24"/>
        </w:rPr>
        <w:t xml:space="preserve"> ze szkoleniem </w:t>
      </w:r>
      <w:r>
        <w:rPr>
          <w:rFonts w:ascii="Times New Roman" w:hAnsi="Times New Roman"/>
          <w:sz w:val="24"/>
          <w:szCs w:val="24"/>
        </w:rPr>
        <w:t xml:space="preserve">osób nowo przyjętych do służby, </w:t>
      </w:r>
      <w:r w:rsidRPr="001D41B0">
        <w:rPr>
          <w:rFonts w:ascii="Times New Roman" w:hAnsi="Times New Roman"/>
          <w:sz w:val="24"/>
          <w:szCs w:val="24"/>
        </w:rPr>
        <w:t>w mie</w:t>
      </w:r>
      <w:r>
        <w:rPr>
          <w:rFonts w:ascii="Times New Roman" w:hAnsi="Times New Roman"/>
          <w:sz w:val="24"/>
          <w:szCs w:val="24"/>
        </w:rPr>
        <w:t>jsce osób z niej rezygnujących</w:t>
      </w:r>
      <w:r w:rsidRPr="001D41B0">
        <w:rPr>
          <w:rFonts w:ascii="Times New Roman" w:hAnsi="Times New Roman"/>
          <w:sz w:val="24"/>
          <w:szCs w:val="24"/>
        </w:rPr>
        <w:t>.</w:t>
      </w:r>
    </w:p>
    <w:p w14:paraId="1357850C" w14:textId="0F9D616F" w:rsidR="0002173E" w:rsidRDefault="007B5CEF" w:rsidP="00587092">
      <w:pPr>
        <w:spacing w:after="120"/>
        <w:jc w:val="both"/>
        <w:rPr>
          <w:rFonts w:ascii="Times New Roman" w:hAnsi="Times New Roman"/>
          <w:sz w:val="24"/>
          <w:szCs w:val="24"/>
        </w:rPr>
      </w:pPr>
      <w:r>
        <w:rPr>
          <w:rFonts w:ascii="Times New Roman" w:hAnsi="Times New Roman"/>
          <w:sz w:val="24"/>
          <w:szCs w:val="24"/>
        </w:rPr>
        <w:t>Niepodważ</w:t>
      </w:r>
      <w:r w:rsidR="006E4441">
        <w:rPr>
          <w:rFonts w:ascii="Times New Roman" w:hAnsi="Times New Roman"/>
          <w:sz w:val="24"/>
          <w:szCs w:val="24"/>
        </w:rPr>
        <w:t xml:space="preserve">alnym jest, że </w:t>
      </w:r>
      <w:r w:rsidRPr="007B5CEF">
        <w:rPr>
          <w:rFonts w:ascii="Times New Roman" w:hAnsi="Times New Roman"/>
          <w:sz w:val="24"/>
          <w:szCs w:val="24"/>
        </w:rPr>
        <w:t>podstawowym czynnikiem, który skłania ludzi do podjęcia pracy, poz</w:t>
      </w:r>
      <w:r w:rsidR="006E4441">
        <w:rPr>
          <w:rFonts w:ascii="Times New Roman" w:hAnsi="Times New Roman"/>
          <w:sz w:val="24"/>
          <w:szCs w:val="24"/>
        </w:rPr>
        <w:t xml:space="preserve">ostania w niej i rozwijania się </w:t>
      </w:r>
      <w:r w:rsidR="00F3223D">
        <w:rPr>
          <w:rFonts w:ascii="Times New Roman" w:hAnsi="Times New Roman"/>
          <w:sz w:val="24"/>
          <w:szCs w:val="24"/>
        </w:rPr>
        <w:t>jest</w:t>
      </w:r>
      <w:r w:rsidR="006E4441">
        <w:rPr>
          <w:rFonts w:ascii="Times New Roman" w:hAnsi="Times New Roman"/>
          <w:sz w:val="24"/>
          <w:szCs w:val="24"/>
        </w:rPr>
        <w:t xml:space="preserve"> wynagrodzenie. M</w:t>
      </w:r>
      <w:r w:rsidR="0002173E" w:rsidRPr="0002173E">
        <w:rPr>
          <w:rFonts w:ascii="Times New Roman" w:hAnsi="Times New Roman"/>
          <w:sz w:val="24"/>
          <w:szCs w:val="24"/>
        </w:rPr>
        <w:t>a</w:t>
      </w:r>
      <w:r w:rsidR="006E4441">
        <w:rPr>
          <w:rFonts w:ascii="Times New Roman" w:hAnsi="Times New Roman"/>
          <w:sz w:val="24"/>
          <w:szCs w:val="24"/>
        </w:rPr>
        <w:t xml:space="preserve"> ono</w:t>
      </w:r>
      <w:r w:rsidR="0002173E" w:rsidRPr="0002173E">
        <w:rPr>
          <w:rFonts w:ascii="Times New Roman" w:hAnsi="Times New Roman"/>
          <w:sz w:val="24"/>
          <w:szCs w:val="24"/>
        </w:rPr>
        <w:t xml:space="preserve"> dla </w:t>
      </w:r>
      <w:r w:rsidR="000277A1">
        <w:rPr>
          <w:rFonts w:ascii="Times New Roman" w:hAnsi="Times New Roman"/>
          <w:sz w:val="24"/>
          <w:szCs w:val="24"/>
        </w:rPr>
        <w:t>pracownika</w:t>
      </w:r>
      <w:r w:rsidR="0002173E" w:rsidRPr="0002173E">
        <w:rPr>
          <w:rFonts w:ascii="Times New Roman" w:hAnsi="Times New Roman"/>
          <w:sz w:val="24"/>
          <w:szCs w:val="24"/>
        </w:rPr>
        <w:t xml:space="preserve"> kluc</w:t>
      </w:r>
      <w:r w:rsidR="000277A1">
        <w:rPr>
          <w:rFonts w:ascii="Times New Roman" w:hAnsi="Times New Roman"/>
          <w:sz w:val="24"/>
          <w:szCs w:val="24"/>
        </w:rPr>
        <w:t>zowe znaczenie, gdyż zapewnia mu</w:t>
      </w:r>
      <w:r w:rsidR="0002173E" w:rsidRPr="0002173E">
        <w:rPr>
          <w:rFonts w:ascii="Times New Roman" w:hAnsi="Times New Roman"/>
          <w:sz w:val="24"/>
          <w:szCs w:val="24"/>
        </w:rPr>
        <w:t xml:space="preserve"> podstawowe środki utrzymania. Decyduje zarazem </w:t>
      </w:r>
      <w:r w:rsidR="003F26ED">
        <w:rPr>
          <w:rFonts w:ascii="Times New Roman" w:hAnsi="Times New Roman"/>
          <w:sz w:val="24"/>
          <w:szCs w:val="24"/>
        </w:rPr>
        <w:br/>
      </w:r>
      <w:r w:rsidR="0002173E" w:rsidRPr="0002173E">
        <w:rPr>
          <w:rFonts w:ascii="Times New Roman" w:hAnsi="Times New Roman"/>
          <w:sz w:val="24"/>
          <w:szCs w:val="24"/>
        </w:rPr>
        <w:t xml:space="preserve">o odczuwanym przez </w:t>
      </w:r>
      <w:r w:rsidR="003F26ED">
        <w:rPr>
          <w:rFonts w:ascii="Times New Roman" w:hAnsi="Times New Roman"/>
          <w:sz w:val="24"/>
          <w:szCs w:val="24"/>
        </w:rPr>
        <w:t>funkcjonariusza</w:t>
      </w:r>
      <w:r w:rsidR="009B0E6C">
        <w:rPr>
          <w:rFonts w:ascii="Times New Roman" w:hAnsi="Times New Roman"/>
          <w:sz w:val="24"/>
          <w:szCs w:val="24"/>
        </w:rPr>
        <w:t xml:space="preserve"> i żołnierza</w:t>
      </w:r>
      <w:r w:rsidR="000277A1">
        <w:rPr>
          <w:rFonts w:ascii="Times New Roman" w:hAnsi="Times New Roman"/>
          <w:sz w:val="24"/>
          <w:szCs w:val="24"/>
        </w:rPr>
        <w:t xml:space="preserve"> </w:t>
      </w:r>
      <w:r w:rsidR="0002173E" w:rsidRPr="0002173E">
        <w:rPr>
          <w:rFonts w:ascii="Times New Roman" w:hAnsi="Times New Roman"/>
          <w:sz w:val="24"/>
          <w:szCs w:val="24"/>
        </w:rPr>
        <w:t xml:space="preserve">poczuciu bezpieczeństwa i komfortu, poczucia stabilizacji </w:t>
      </w:r>
      <w:r w:rsidR="00425AE3">
        <w:rPr>
          <w:rFonts w:ascii="Times New Roman" w:hAnsi="Times New Roman"/>
          <w:sz w:val="24"/>
          <w:szCs w:val="24"/>
        </w:rPr>
        <w:t xml:space="preserve">finansowej </w:t>
      </w:r>
      <w:r w:rsidR="0002173E" w:rsidRPr="0002173E">
        <w:rPr>
          <w:rFonts w:ascii="Times New Roman" w:hAnsi="Times New Roman"/>
          <w:sz w:val="24"/>
          <w:szCs w:val="24"/>
        </w:rPr>
        <w:t xml:space="preserve">i pewności pracy. Niezapewnienie pracownikowi godziwego poziomu wynagrodzenia skutkować może stałym, wysokim poziomem stresu, który </w:t>
      </w:r>
      <w:r w:rsidR="00A42ED2">
        <w:rPr>
          <w:rFonts w:ascii="Times New Roman" w:hAnsi="Times New Roman"/>
          <w:sz w:val="24"/>
          <w:szCs w:val="24"/>
        </w:rPr>
        <w:br/>
      </w:r>
      <w:r w:rsidR="0002173E" w:rsidRPr="0002173E">
        <w:rPr>
          <w:rFonts w:ascii="Times New Roman" w:hAnsi="Times New Roman"/>
          <w:sz w:val="24"/>
          <w:szCs w:val="24"/>
        </w:rPr>
        <w:t>z pewnością nie sp</w:t>
      </w:r>
      <w:r w:rsidR="00425AE3">
        <w:rPr>
          <w:rFonts w:ascii="Times New Roman" w:hAnsi="Times New Roman"/>
          <w:sz w:val="24"/>
          <w:szCs w:val="24"/>
        </w:rPr>
        <w:t>rzyja efektywności w działaniu, jak również powoduje chęć zmiany miejsca pracy, w przypadku otrzymania bardziej satysfakcjonującego wynagrodzenia.</w:t>
      </w:r>
    </w:p>
    <w:p w14:paraId="7B706C1A" w14:textId="23BEDBB4" w:rsidR="00430562" w:rsidRDefault="004B53C5" w:rsidP="00587092">
      <w:pPr>
        <w:spacing w:after="120"/>
        <w:jc w:val="both"/>
        <w:rPr>
          <w:rFonts w:ascii="Times New Roman" w:hAnsi="Times New Roman"/>
          <w:sz w:val="24"/>
          <w:szCs w:val="24"/>
        </w:rPr>
      </w:pPr>
      <w:r>
        <w:rPr>
          <w:rFonts w:ascii="Times New Roman" w:hAnsi="Times New Roman"/>
          <w:sz w:val="24"/>
          <w:szCs w:val="24"/>
        </w:rPr>
        <w:t>Stąd też w</w:t>
      </w:r>
      <w:r w:rsidRPr="004B53C5">
        <w:rPr>
          <w:rFonts w:ascii="Times New Roman" w:hAnsi="Times New Roman"/>
          <w:sz w:val="24"/>
          <w:szCs w:val="24"/>
        </w:rPr>
        <w:t xml:space="preserve">ysokość </w:t>
      </w:r>
      <w:r>
        <w:rPr>
          <w:rFonts w:ascii="Times New Roman" w:hAnsi="Times New Roman"/>
          <w:sz w:val="24"/>
          <w:szCs w:val="24"/>
        </w:rPr>
        <w:t>uposaże</w:t>
      </w:r>
      <w:r w:rsidR="00425AE3">
        <w:rPr>
          <w:rFonts w:ascii="Times New Roman" w:hAnsi="Times New Roman"/>
          <w:sz w:val="24"/>
          <w:szCs w:val="24"/>
        </w:rPr>
        <w:t>ń</w:t>
      </w:r>
      <w:r>
        <w:rPr>
          <w:rFonts w:ascii="Times New Roman" w:hAnsi="Times New Roman"/>
          <w:sz w:val="24"/>
          <w:szCs w:val="24"/>
        </w:rPr>
        <w:t xml:space="preserve"> funkcjonariuszy</w:t>
      </w:r>
      <w:r w:rsidR="00AC2FAB">
        <w:rPr>
          <w:rFonts w:ascii="Times New Roman" w:hAnsi="Times New Roman"/>
          <w:sz w:val="24"/>
          <w:szCs w:val="24"/>
        </w:rPr>
        <w:t xml:space="preserve"> i żołnierzy</w:t>
      </w:r>
      <w:r>
        <w:rPr>
          <w:rFonts w:ascii="Times New Roman" w:hAnsi="Times New Roman"/>
          <w:sz w:val="24"/>
          <w:szCs w:val="24"/>
        </w:rPr>
        <w:t xml:space="preserve"> powinn</w:t>
      </w:r>
      <w:r w:rsidR="00AF573C">
        <w:rPr>
          <w:rFonts w:ascii="Times New Roman" w:hAnsi="Times New Roman"/>
          <w:sz w:val="24"/>
          <w:szCs w:val="24"/>
        </w:rPr>
        <w:t>y</w:t>
      </w:r>
      <w:r>
        <w:rPr>
          <w:rFonts w:ascii="Times New Roman" w:hAnsi="Times New Roman"/>
          <w:sz w:val="24"/>
          <w:szCs w:val="24"/>
        </w:rPr>
        <w:t xml:space="preserve"> być proporcjonaln</w:t>
      </w:r>
      <w:r w:rsidR="00AF573C">
        <w:rPr>
          <w:rFonts w:ascii="Times New Roman" w:hAnsi="Times New Roman"/>
          <w:sz w:val="24"/>
          <w:szCs w:val="24"/>
        </w:rPr>
        <w:t>e</w:t>
      </w:r>
      <w:r w:rsidRPr="004B53C5">
        <w:rPr>
          <w:rFonts w:ascii="Times New Roman" w:hAnsi="Times New Roman"/>
          <w:sz w:val="24"/>
          <w:szCs w:val="24"/>
        </w:rPr>
        <w:t xml:space="preserve"> do</w:t>
      </w:r>
      <w:r w:rsidR="008C338C">
        <w:rPr>
          <w:rFonts w:ascii="Times New Roman" w:hAnsi="Times New Roman"/>
          <w:sz w:val="24"/>
          <w:szCs w:val="24"/>
        </w:rPr>
        <w:t xml:space="preserve"> doświadczenia oraz</w:t>
      </w:r>
      <w:r w:rsidRPr="004B53C5">
        <w:rPr>
          <w:rFonts w:ascii="Times New Roman" w:hAnsi="Times New Roman"/>
          <w:sz w:val="24"/>
          <w:szCs w:val="24"/>
        </w:rPr>
        <w:t xml:space="preserve"> wymagań, jakie </w:t>
      </w:r>
      <w:r>
        <w:rPr>
          <w:rFonts w:ascii="Times New Roman" w:hAnsi="Times New Roman"/>
          <w:sz w:val="24"/>
          <w:szCs w:val="24"/>
        </w:rPr>
        <w:t xml:space="preserve">są im stawiane. </w:t>
      </w:r>
      <w:r w:rsidR="003945C3">
        <w:rPr>
          <w:rFonts w:ascii="Times New Roman" w:hAnsi="Times New Roman"/>
          <w:sz w:val="24"/>
          <w:szCs w:val="24"/>
        </w:rPr>
        <w:t>Ważna jest również r</w:t>
      </w:r>
      <w:r w:rsidRPr="004B53C5">
        <w:rPr>
          <w:rFonts w:ascii="Times New Roman" w:hAnsi="Times New Roman"/>
          <w:sz w:val="24"/>
          <w:szCs w:val="24"/>
        </w:rPr>
        <w:t xml:space="preserve">óżnorodność narzędzi motywujących, których dobór powinien odpowiadać zarówno </w:t>
      </w:r>
      <w:r w:rsidR="008C338C">
        <w:rPr>
          <w:rFonts w:ascii="Times New Roman" w:hAnsi="Times New Roman"/>
          <w:sz w:val="24"/>
          <w:szCs w:val="24"/>
        </w:rPr>
        <w:t xml:space="preserve">zidentyfikowanym </w:t>
      </w:r>
      <w:r w:rsidR="003675FD">
        <w:rPr>
          <w:rFonts w:ascii="Times New Roman" w:hAnsi="Times New Roman"/>
          <w:sz w:val="24"/>
          <w:szCs w:val="24"/>
        </w:rPr>
        <w:lastRenderedPageBreak/>
        <w:t xml:space="preserve">oczekiwaniom </w:t>
      </w:r>
      <w:r w:rsidR="00B86E0B">
        <w:rPr>
          <w:rFonts w:ascii="Times New Roman" w:hAnsi="Times New Roman"/>
          <w:sz w:val="24"/>
          <w:szCs w:val="24"/>
        </w:rPr>
        <w:t>funkcjonariuszy</w:t>
      </w:r>
      <w:r w:rsidR="00AC2FAB">
        <w:rPr>
          <w:rFonts w:ascii="Times New Roman" w:hAnsi="Times New Roman"/>
          <w:sz w:val="24"/>
          <w:szCs w:val="24"/>
        </w:rPr>
        <w:t xml:space="preserve"> i żołnierzy</w:t>
      </w:r>
      <w:r w:rsidR="00FC24A0">
        <w:rPr>
          <w:rFonts w:ascii="Times New Roman" w:hAnsi="Times New Roman"/>
          <w:sz w:val="24"/>
          <w:szCs w:val="24"/>
        </w:rPr>
        <w:t>,</w:t>
      </w:r>
      <w:r w:rsidR="00B86E0B">
        <w:rPr>
          <w:rFonts w:ascii="Times New Roman" w:hAnsi="Times New Roman"/>
          <w:sz w:val="24"/>
          <w:szCs w:val="24"/>
        </w:rPr>
        <w:t xml:space="preserve"> </w:t>
      </w:r>
      <w:r>
        <w:rPr>
          <w:rFonts w:ascii="Times New Roman" w:hAnsi="Times New Roman"/>
          <w:sz w:val="24"/>
          <w:szCs w:val="24"/>
        </w:rPr>
        <w:t>jak i</w:t>
      </w:r>
      <w:r w:rsidR="003945C3">
        <w:rPr>
          <w:rFonts w:ascii="Times New Roman" w:hAnsi="Times New Roman"/>
          <w:sz w:val="24"/>
          <w:szCs w:val="24"/>
        </w:rPr>
        <w:t xml:space="preserve"> interes</w:t>
      </w:r>
      <w:r w:rsidR="00425AE3">
        <w:rPr>
          <w:rFonts w:ascii="Times New Roman" w:hAnsi="Times New Roman"/>
          <w:sz w:val="24"/>
          <w:szCs w:val="24"/>
        </w:rPr>
        <w:t>om</w:t>
      </w:r>
      <w:r w:rsidR="003945C3">
        <w:rPr>
          <w:rFonts w:ascii="Times New Roman" w:hAnsi="Times New Roman"/>
          <w:sz w:val="24"/>
          <w:szCs w:val="24"/>
        </w:rPr>
        <w:t xml:space="preserve"> służby, tworząc spójny i przejrzysty </w:t>
      </w:r>
      <w:r w:rsidR="00FC24A0">
        <w:rPr>
          <w:rFonts w:ascii="Times New Roman" w:hAnsi="Times New Roman"/>
          <w:sz w:val="24"/>
          <w:szCs w:val="24"/>
        </w:rPr>
        <w:t>system</w:t>
      </w:r>
      <w:r w:rsidR="00FC24A0" w:rsidRPr="00FC24A0">
        <w:rPr>
          <w:rFonts w:ascii="Times New Roman" w:hAnsi="Times New Roman"/>
          <w:sz w:val="24"/>
          <w:szCs w:val="24"/>
        </w:rPr>
        <w:t xml:space="preserve"> wynagrodzeń</w:t>
      </w:r>
      <w:r w:rsidR="003945C3">
        <w:rPr>
          <w:rFonts w:ascii="Times New Roman" w:hAnsi="Times New Roman"/>
          <w:sz w:val="24"/>
          <w:szCs w:val="24"/>
        </w:rPr>
        <w:t>.</w:t>
      </w:r>
    </w:p>
    <w:p w14:paraId="5EF14040" w14:textId="423A2575" w:rsidR="00A617F1" w:rsidRDefault="00A617F1" w:rsidP="00587092">
      <w:pPr>
        <w:spacing w:after="120"/>
        <w:jc w:val="both"/>
        <w:rPr>
          <w:rFonts w:ascii="Times New Roman" w:hAnsi="Times New Roman"/>
          <w:sz w:val="24"/>
          <w:szCs w:val="24"/>
        </w:rPr>
      </w:pPr>
      <w:r w:rsidRPr="00A617F1">
        <w:rPr>
          <w:rFonts w:ascii="Times New Roman" w:hAnsi="Times New Roman"/>
          <w:sz w:val="24"/>
          <w:szCs w:val="24"/>
        </w:rPr>
        <w:t>Dodatkowo projektowane rozwiązania stanowią realizację Strategii na rzecz Odpowiedzialnego Rozwoju do roku 2020 (z perspektywą do 2030 r.) w obszarze zwiększenia poziomu bezpieczeństwa i porządku publicznego. Skuteczność poszczególnych organów administracji realizujących zadania na rzecz bezpieczeństwa jest zależna przede wszystkim od kompetencji funkcjonariuszy, właściwego stosowania narzędzi zarządzania, potencjału zasobów kadrowych, jak również racjonalnego finansowania. Jak wskazuje ww. Strategia należy stale doskonalić skuteczność służb odpowiedzialnych za bezpieczeństwo, sprawnie rozpoznawać nowe zagrożenia i adekwatnie odpowiadać na w</w:t>
      </w:r>
      <w:r w:rsidR="00977E8F">
        <w:rPr>
          <w:rFonts w:ascii="Times New Roman" w:hAnsi="Times New Roman"/>
          <w:sz w:val="24"/>
          <w:szCs w:val="24"/>
        </w:rPr>
        <w:t>yz</w:t>
      </w:r>
      <w:r w:rsidRPr="00A617F1">
        <w:rPr>
          <w:rFonts w:ascii="Times New Roman" w:hAnsi="Times New Roman"/>
          <w:sz w:val="24"/>
          <w:szCs w:val="24"/>
        </w:rPr>
        <w:t>wania w dziedzinie bezpieczeństwa i porządku publicznego. A kluczem do tego jest odpowiednie prawo, unowocześnienie infrastruktury i wyposażenia służb, czy podnoszenie poziomu ich wyszkoleni</w:t>
      </w:r>
      <w:r w:rsidR="00425AE3">
        <w:rPr>
          <w:rFonts w:ascii="Times New Roman" w:hAnsi="Times New Roman"/>
          <w:sz w:val="24"/>
          <w:szCs w:val="24"/>
        </w:rPr>
        <w:t>a</w:t>
      </w:r>
      <w:r w:rsidRPr="00A617F1">
        <w:rPr>
          <w:rFonts w:ascii="Times New Roman" w:hAnsi="Times New Roman"/>
          <w:sz w:val="24"/>
          <w:szCs w:val="24"/>
        </w:rPr>
        <w:t xml:space="preserve"> i współpraca międzynarodowa.</w:t>
      </w:r>
    </w:p>
    <w:p w14:paraId="36D7CF92" w14:textId="4F9C109D" w:rsidR="00AB6F11" w:rsidRDefault="00EA095B" w:rsidP="00587092">
      <w:pPr>
        <w:spacing w:after="120"/>
        <w:jc w:val="both"/>
        <w:rPr>
          <w:rFonts w:ascii="Times New Roman" w:hAnsi="Times New Roman"/>
          <w:sz w:val="24"/>
          <w:szCs w:val="24"/>
        </w:rPr>
      </w:pPr>
      <w:r>
        <w:rPr>
          <w:rFonts w:ascii="Times New Roman" w:hAnsi="Times New Roman"/>
          <w:sz w:val="24"/>
          <w:szCs w:val="24"/>
        </w:rPr>
        <w:t>Celom</w:t>
      </w:r>
      <w:r w:rsidR="00643BD5" w:rsidRPr="00BA579D">
        <w:rPr>
          <w:rFonts w:ascii="Times New Roman" w:hAnsi="Times New Roman"/>
          <w:sz w:val="24"/>
          <w:szCs w:val="24"/>
        </w:rPr>
        <w:t xml:space="preserve"> </w:t>
      </w:r>
      <w:r>
        <w:rPr>
          <w:rFonts w:ascii="Times New Roman" w:hAnsi="Times New Roman"/>
          <w:sz w:val="24"/>
          <w:szCs w:val="24"/>
        </w:rPr>
        <w:t>tym</w:t>
      </w:r>
      <w:r w:rsidR="00643BD5" w:rsidRPr="00BA579D">
        <w:rPr>
          <w:rFonts w:ascii="Times New Roman" w:hAnsi="Times New Roman"/>
          <w:sz w:val="24"/>
          <w:szCs w:val="24"/>
        </w:rPr>
        <w:t xml:space="preserve"> służyć mają przyjęte w</w:t>
      </w:r>
      <w:r w:rsidR="00863DEE" w:rsidRPr="00BA579D">
        <w:rPr>
          <w:rFonts w:ascii="Times New Roman" w:hAnsi="Times New Roman"/>
          <w:sz w:val="24"/>
          <w:szCs w:val="24"/>
        </w:rPr>
        <w:t xml:space="preserve"> projekcie</w:t>
      </w:r>
      <w:r w:rsidR="00643BD5" w:rsidRPr="00BA579D">
        <w:rPr>
          <w:rFonts w:ascii="Times New Roman" w:hAnsi="Times New Roman"/>
          <w:sz w:val="24"/>
          <w:szCs w:val="24"/>
        </w:rPr>
        <w:t xml:space="preserve"> </w:t>
      </w:r>
      <w:r w:rsidR="00863DEE" w:rsidRPr="00BA579D">
        <w:rPr>
          <w:rFonts w:ascii="Times New Roman" w:hAnsi="Times New Roman"/>
          <w:i/>
          <w:sz w:val="24"/>
          <w:szCs w:val="24"/>
        </w:rPr>
        <w:t>ustawy</w:t>
      </w:r>
      <w:r w:rsidR="00643BD5" w:rsidRPr="00BA579D">
        <w:rPr>
          <w:rFonts w:ascii="Times New Roman" w:hAnsi="Times New Roman"/>
          <w:i/>
          <w:sz w:val="24"/>
          <w:szCs w:val="24"/>
        </w:rPr>
        <w:t xml:space="preserve"> </w:t>
      </w:r>
      <w:r w:rsidR="003C24D0" w:rsidRPr="003C24D0">
        <w:rPr>
          <w:rFonts w:ascii="Times New Roman" w:hAnsi="Times New Roman"/>
          <w:i/>
          <w:sz w:val="24"/>
          <w:szCs w:val="24"/>
        </w:rPr>
        <w:t xml:space="preserve">o zmianie niektórych ustaw w związku </w:t>
      </w:r>
      <w:r w:rsidR="00F70043">
        <w:rPr>
          <w:rFonts w:ascii="Times New Roman" w:hAnsi="Times New Roman"/>
          <w:i/>
          <w:sz w:val="24"/>
          <w:szCs w:val="24"/>
        </w:rPr>
        <w:br/>
      </w:r>
      <w:r w:rsidR="003C24D0" w:rsidRPr="003C24D0">
        <w:rPr>
          <w:rFonts w:ascii="Times New Roman" w:hAnsi="Times New Roman"/>
          <w:i/>
          <w:sz w:val="24"/>
          <w:szCs w:val="24"/>
        </w:rPr>
        <w:t>z wprowadzeniem świadczenia za długoletnią służbę</w:t>
      </w:r>
      <w:r w:rsidR="00B32399" w:rsidRPr="00BA579D">
        <w:rPr>
          <w:rFonts w:ascii="Times New Roman" w:hAnsi="Times New Roman"/>
          <w:sz w:val="24"/>
          <w:szCs w:val="24"/>
        </w:rPr>
        <w:t xml:space="preserve"> rozw</w:t>
      </w:r>
      <w:r w:rsidR="009433C4">
        <w:rPr>
          <w:rFonts w:ascii="Times New Roman" w:hAnsi="Times New Roman"/>
          <w:sz w:val="24"/>
          <w:szCs w:val="24"/>
        </w:rPr>
        <w:t>iązania</w:t>
      </w:r>
      <w:r w:rsidR="004F0C17" w:rsidRPr="00BA579D">
        <w:rPr>
          <w:rFonts w:ascii="Times New Roman" w:hAnsi="Times New Roman"/>
          <w:sz w:val="24"/>
          <w:szCs w:val="24"/>
        </w:rPr>
        <w:t xml:space="preserve"> umożliwiające przyznanie</w:t>
      </w:r>
      <w:r w:rsidR="00B32399" w:rsidRPr="00BA579D">
        <w:rPr>
          <w:rFonts w:ascii="Times New Roman" w:hAnsi="Times New Roman"/>
          <w:sz w:val="24"/>
          <w:szCs w:val="24"/>
        </w:rPr>
        <w:t xml:space="preserve"> </w:t>
      </w:r>
      <w:r w:rsidR="009405F8" w:rsidRPr="00BA579D">
        <w:rPr>
          <w:rFonts w:ascii="Times New Roman" w:hAnsi="Times New Roman"/>
          <w:sz w:val="24"/>
          <w:szCs w:val="24"/>
        </w:rPr>
        <w:t>dodatkowych należności pieniężnych</w:t>
      </w:r>
      <w:r w:rsidR="00B32399" w:rsidRPr="00BA579D">
        <w:rPr>
          <w:rFonts w:ascii="Times New Roman" w:hAnsi="Times New Roman"/>
          <w:sz w:val="24"/>
          <w:szCs w:val="24"/>
        </w:rPr>
        <w:t xml:space="preserve"> </w:t>
      </w:r>
      <w:r w:rsidR="009405F8" w:rsidRPr="00BA579D">
        <w:rPr>
          <w:rFonts w:ascii="Times New Roman" w:hAnsi="Times New Roman"/>
          <w:sz w:val="24"/>
          <w:szCs w:val="24"/>
        </w:rPr>
        <w:t>dla</w:t>
      </w:r>
      <w:r w:rsidR="00A26AB9">
        <w:rPr>
          <w:rFonts w:ascii="Times New Roman" w:hAnsi="Times New Roman"/>
          <w:sz w:val="24"/>
          <w:szCs w:val="24"/>
        </w:rPr>
        <w:t xml:space="preserve"> </w:t>
      </w:r>
      <w:r w:rsidR="009405F8" w:rsidRPr="00BA579D">
        <w:rPr>
          <w:rFonts w:ascii="Times New Roman" w:hAnsi="Times New Roman"/>
          <w:sz w:val="24"/>
          <w:szCs w:val="24"/>
        </w:rPr>
        <w:t>funkcjonariuszy</w:t>
      </w:r>
      <w:r w:rsidR="00AC2FAB">
        <w:rPr>
          <w:rFonts w:ascii="Times New Roman" w:hAnsi="Times New Roman"/>
          <w:sz w:val="24"/>
          <w:szCs w:val="24"/>
        </w:rPr>
        <w:t xml:space="preserve"> i żołnierzy</w:t>
      </w:r>
      <w:r w:rsidR="009405F8" w:rsidRPr="00BA579D">
        <w:rPr>
          <w:rFonts w:ascii="Times New Roman" w:hAnsi="Times New Roman"/>
          <w:sz w:val="24"/>
          <w:szCs w:val="24"/>
        </w:rPr>
        <w:t xml:space="preserve">, którzy </w:t>
      </w:r>
      <w:r w:rsidR="00AB6F11" w:rsidRPr="00BA579D">
        <w:rPr>
          <w:rFonts w:ascii="Times New Roman" w:hAnsi="Times New Roman"/>
          <w:sz w:val="24"/>
          <w:szCs w:val="24"/>
        </w:rPr>
        <w:t>osiągnęli 15 lat służ</w:t>
      </w:r>
      <w:r w:rsidR="006A10C8" w:rsidRPr="00BA579D">
        <w:rPr>
          <w:rFonts w:ascii="Times New Roman" w:hAnsi="Times New Roman"/>
          <w:sz w:val="24"/>
          <w:szCs w:val="24"/>
        </w:rPr>
        <w:t xml:space="preserve">by, tytułem </w:t>
      </w:r>
      <w:r w:rsidR="006A10C8" w:rsidRPr="003974F1">
        <w:rPr>
          <w:rFonts w:ascii="Times New Roman" w:hAnsi="Times New Roman"/>
          <w:i/>
          <w:sz w:val="24"/>
          <w:szCs w:val="24"/>
        </w:rPr>
        <w:t>świadczenia za długoletnią służbę</w:t>
      </w:r>
      <w:r w:rsidR="006F201F">
        <w:rPr>
          <w:rFonts w:ascii="Times New Roman" w:hAnsi="Times New Roman"/>
          <w:sz w:val="24"/>
          <w:szCs w:val="24"/>
        </w:rPr>
        <w:t xml:space="preserve">. </w:t>
      </w:r>
    </w:p>
    <w:p w14:paraId="2F948FFF" w14:textId="439AA3E0" w:rsidR="00EA095B" w:rsidRPr="00A42ED2" w:rsidRDefault="00B90D1C" w:rsidP="00587092">
      <w:pPr>
        <w:spacing w:after="120"/>
        <w:jc w:val="both"/>
        <w:rPr>
          <w:rFonts w:ascii="Times New Roman" w:hAnsi="Times New Roman"/>
          <w:sz w:val="24"/>
          <w:szCs w:val="24"/>
        </w:rPr>
      </w:pPr>
      <w:r w:rsidRPr="00BA579D">
        <w:rPr>
          <w:rFonts w:ascii="Times New Roman" w:hAnsi="Times New Roman"/>
          <w:sz w:val="24"/>
          <w:szCs w:val="24"/>
        </w:rPr>
        <w:t>Proponowane z</w:t>
      </w:r>
      <w:r w:rsidR="00B32399" w:rsidRPr="00BA579D">
        <w:rPr>
          <w:rFonts w:ascii="Times New Roman" w:hAnsi="Times New Roman"/>
          <w:sz w:val="24"/>
          <w:szCs w:val="24"/>
        </w:rPr>
        <w:t xml:space="preserve">miany w ustawach pragmatycznych </w:t>
      </w:r>
      <w:r w:rsidR="000B7A55" w:rsidRPr="00BA579D">
        <w:rPr>
          <w:rFonts w:ascii="Times New Roman" w:hAnsi="Times New Roman"/>
          <w:sz w:val="24"/>
          <w:szCs w:val="24"/>
        </w:rPr>
        <w:t>służ</w:t>
      </w:r>
      <w:r w:rsidR="006A10C8" w:rsidRPr="00BA579D">
        <w:rPr>
          <w:rFonts w:ascii="Times New Roman" w:hAnsi="Times New Roman"/>
          <w:sz w:val="24"/>
          <w:szCs w:val="24"/>
        </w:rPr>
        <w:t xml:space="preserve">b: Policji, </w:t>
      </w:r>
      <w:r w:rsidR="004F545F" w:rsidRPr="00BA579D">
        <w:rPr>
          <w:rFonts w:ascii="Times New Roman" w:hAnsi="Times New Roman"/>
          <w:sz w:val="24"/>
          <w:szCs w:val="24"/>
        </w:rPr>
        <w:t xml:space="preserve">Straży Granicznej, Państwowej Straży Pożarnej, </w:t>
      </w:r>
      <w:r w:rsidR="006A10C8" w:rsidRPr="00BA579D">
        <w:rPr>
          <w:rFonts w:ascii="Times New Roman" w:hAnsi="Times New Roman"/>
          <w:sz w:val="24"/>
          <w:szCs w:val="24"/>
        </w:rPr>
        <w:t>Agencji Bezpieczeństwa Wewnętrznego</w:t>
      </w:r>
      <w:r w:rsidR="004F545F" w:rsidRPr="00BA579D">
        <w:rPr>
          <w:rFonts w:ascii="Times New Roman" w:hAnsi="Times New Roman"/>
          <w:sz w:val="24"/>
          <w:szCs w:val="24"/>
        </w:rPr>
        <w:t xml:space="preserve"> oraz</w:t>
      </w:r>
      <w:r w:rsidR="006A10C8" w:rsidRPr="00BA579D">
        <w:rPr>
          <w:rFonts w:ascii="Times New Roman" w:hAnsi="Times New Roman"/>
          <w:sz w:val="24"/>
          <w:szCs w:val="24"/>
        </w:rPr>
        <w:t xml:space="preserve"> Agencji Wywiadu, Służby Kontrwywiadu Wojskowego</w:t>
      </w:r>
      <w:r w:rsidR="004F545F" w:rsidRPr="00BA579D">
        <w:rPr>
          <w:rFonts w:ascii="Times New Roman" w:hAnsi="Times New Roman"/>
          <w:sz w:val="24"/>
          <w:szCs w:val="24"/>
        </w:rPr>
        <w:t xml:space="preserve"> oraz</w:t>
      </w:r>
      <w:r w:rsidR="006A10C8" w:rsidRPr="00BA579D">
        <w:rPr>
          <w:rFonts w:ascii="Times New Roman" w:hAnsi="Times New Roman"/>
          <w:sz w:val="24"/>
          <w:szCs w:val="24"/>
        </w:rPr>
        <w:t xml:space="preserve"> Służby Wywiadu Wojskowego, Centralnego Biura Antykorupcyjnego</w:t>
      </w:r>
      <w:r w:rsidR="000B3B88">
        <w:rPr>
          <w:rFonts w:ascii="Times New Roman" w:hAnsi="Times New Roman"/>
          <w:sz w:val="24"/>
          <w:szCs w:val="24"/>
        </w:rPr>
        <w:t xml:space="preserve">, </w:t>
      </w:r>
      <w:r w:rsidR="001318C3">
        <w:rPr>
          <w:rFonts w:ascii="Times New Roman" w:hAnsi="Times New Roman"/>
          <w:sz w:val="24"/>
          <w:szCs w:val="24"/>
        </w:rPr>
        <w:t>S</w:t>
      </w:r>
      <w:r w:rsidR="000B3B88">
        <w:rPr>
          <w:rFonts w:ascii="Times New Roman" w:hAnsi="Times New Roman"/>
          <w:sz w:val="24"/>
          <w:szCs w:val="24"/>
        </w:rPr>
        <w:t xml:space="preserve">łużby Więziennej, Krajowej Administracji Skarbowej, </w:t>
      </w:r>
      <w:r w:rsidR="006A10C8" w:rsidRPr="00BA579D">
        <w:rPr>
          <w:rFonts w:ascii="Times New Roman" w:hAnsi="Times New Roman"/>
          <w:sz w:val="24"/>
          <w:szCs w:val="24"/>
        </w:rPr>
        <w:t>Służby Ochrony Państwa</w:t>
      </w:r>
      <w:r w:rsidR="000B3B88">
        <w:rPr>
          <w:rFonts w:ascii="Times New Roman" w:hAnsi="Times New Roman"/>
          <w:sz w:val="24"/>
          <w:szCs w:val="24"/>
        </w:rPr>
        <w:t xml:space="preserve"> oraz Straży Marszałkowskiej</w:t>
      </w:r>
      <w:r w:rsidR="004F545F" w:rsidRPr="00BA579D">
        <w:rPr>
          <w:rFonts w:ascii="Times New Roman" w:hAnsi="Times New Roman"/>
          <w:sz w:val="24"/>
          <w:szCs w:val="24"/>
        </w:rPr>
        <w:t>,</w:t>
      </w:r>
      <w:r w:rsidR="00DA0B49">
        <w:rPr>
          <w:rFonts w:ascii="Times New Roman" w:hAnsi="Times New Roman"/>
          <w:sz w:val="24"/>
          <w:szCs w:val="24"/>
        </w:rPr>
        <w:t xml:space="preserve"> a także</w:t>
      </w:r>
      <w:r w:rsidR="00F36B6C">
        <w:rPr>
          <w:rFonts w:ascii="Times New Roman" w:hAnsi="Times New Roman"/>
          <w:sz w:val="24"/>
          <w:szCs w:val="24"/>
        </w:rPr>
        <w:t xml:space="preserve"> w</w:t>
      </w:r>
      <w:r w:rsidR="00DA0B49">
        <w:rPr>
          <w:rFonts w:ascii="Times New Roman" w:hAnsi="Times New Roman"/>
          <w:sz w:val="24"/>
          <w:szCs w:val="24"/>
        </w:rPr>
        <w:t xml:space="preserve"> </w:t>
      </w:r>
      <w:r w:rsidR="00F65AB4">
        <w:rPr>
          <w:rFonts w:ascii="Times New Roman" w:hAnsi="Times New Roman"/>
          <w:sz w:val="24"/>
          <w:szCs w:val="24"/>
        </w:rPr>
        <w:t>ustawie</w:t>
      </w:r>
      <w:r w:rsidR="00966FF3">
        <w:rPr>
          <w:rFonts w:ascii="Times New Roman" w:hAnsi="Times New Roman"/>
          <w:sz w:val="24"/>
          <w:szCs w:val="24"/>
        </w:rPr>
        <w:t xml:space="preserve"> o Obronie Ojczyzny</w:t>
      </w:r>
      <w:r w:rsidR="00F65AB4">
        <w:rPr>
          <w:rFonts w:ascii="Times New Roman" w:hAnsi="Times New Roman"/>
          <w:sz w:val="24"/>
          <w:szCs w:val="24"/>
        </w:rPr>
        <w:t>,</w:t>
      </w:r>
      <w:r w:rsidR="00966FF3">
        <w:rPr>
          <w:rFonts w:ascii="Times New Roman" w:hAnsi="Times New Roman"/>
          <w:sz w:val="24"/>
          <w:szCs w:val="24"/>
        </w:rPr>
        <w:t xml:space="preserve"> </w:t>
      </w:r>
      <w:r w:rsidR="006A10C8" w:rsidRPr="00BA579D">
        <w:rPr>
          <w:rFonts w:ascii="Times New Roman" w:hAnsi="Times New Roman"/>
          <w:sz w:val="24"/>
          <w:szCs w:val="24"/>
        </w:rPr>
        <w:t xml:space="preserve">mają na celu </w:t>
      </w:r>
      <w:r w:rsidR="00DB07AC" w:rsidRPr="00BA579D">
        <w:rPr>
          <w:rFonts w:ascii="Times New Roman" w:eastAsia="Times New Roman" w:hAnsi="Times New Roman"/>
          <w:sz w:val="24"/>
          <w:szCs w:val="24"/>
        </w:rPr>
        <w:t xml:space="preserve">wdrożenie </w:t>
      </w:r>
      <w:r w:rsidR="00E0451F" w:rsidRPr="00BA579D">
        <w:rPr>
          <w:rFonts w:ascii="Times New Roman" w:eastAsia="Times New Roman" w:hAnsi="Times New Roman"/>
          <w:sz w:val="24"/>
          <w:szCs w:val="24"/>
        </w:rPr>
        <w:t xml:space="preserve">odpowiednich </w:t>
      </w:r>
      <w:r w:rsidR="005302BE" w:rsidRPr="00BA579D">
        <w:rPr>
          <w:rFonts w:ascii="Times New Roman" w:eastAsia="Times New Roman" w:hAnsi="Times New Roman"/>
          <w:sz w:val="24"/>
          <w:szCs w:val="24"/>
        </w:rPr>
        <w:t>rozwiązań finansowych</w:t>
      </w:r>
      <w:r w:rsidR="000A44E0" w:rsidRPr="00BA579D">
        <w:rPr>
          <w:rFonts w:ascii="Times New Roman" w:eastAsia="Times New Roman" w:hAnsi="Times New Roman"/>
          <w:sz w:val="24"/>
          <w:szCs w:val="24"/>
        </w:rPr>
        <w:t>, które z jednej strony promować będą doświadczenie zawodowe</w:t>
      </w:r>
      <w:r w:rsidR="00DB0758" w:rsidRPr="00BA579D">
        <w:rPr>
          <w:rFonts w:ascii="Times New Roman" w:eastAsia="Times New Roman" w:hAnsi="Times New Roman"/>
          <w:sz w:val="24"/>
          <w:szCs w:val="24"/>
        </w:rPr>
        <w:t xml:space="preserve"> w służbie</w:t>
      </w:r>
      <w:r w:rsidR="000A44E0" w:rsidRPr="00BA579D">
        <w:rPr>
          <w:rFonts w:ascii="Times New Roman" w:eastAsia="Times New Roman" w:hAnsi="Times New Roman"/>
          <w:sz w:val="24"/>
          <w:szCs w:val="24"/>
        </w:rPr>
        <w:t>, z drugiej zaś</w:t>
      </w:r>
      <w:r w:rsidR="00DB0758" w:rsidRPr="00BA579D">
        <w:rPr>
          <w:rFonts w:ascii="Times New Roman" w:eastAsia="Times New Roman" w:hAnsi="Times New Roman"/>
          <w:sz w:val="24"/>
          <w:szCs w:val="24"/>
        </w:rPr>
        <w:t xml:space="preserve"> zachęcać </w:t>
      </w:r>
      <w:r w:rsidR="006A10C8" w:rsidRPr="00BA579D">
        <w:rPr>
          <w:rFonts w:ascii="Times New Roman" w:eastAsia="Times New Roman" w:hAnsi="Times New Roman"/>
          <w:sz w:val="24"/>
          <w:szCs w:val="24"/>
        </w:rPr>
        <w:t>funkcjonariuszy</w:t>
      </w:r>
      <w:r w:rsidR="00966FF3">
        <w:rPr>
          <w:rFonts w:ascii="Times New Roman" w:eastAsia="Times New Roman" w:hAnsi="Times New Roman"/>
          <w:sz w:val="24"/>
          <w:szCs w:val="24"/>
        </w:rPr>
        <w:t xml:space="preserve"> i żołnierzy</w:t>
      </w:r>
      <w:r w:rsidR="006A10C8" w:rsidRPr="00BA579D">
        <w:rPr>
          <w:rFonts w:ascii="Times New Roman" w:eastAsia="Times New Roman" w:hAnsi="Times New Roman"/>
          <w:sz w:val="24"/>
          <w:szCs w:val="24"/>
        </w:rPr>
        <w:t xml:space="preserve"> </w:t>
      </w:r>
      <w:r w:rsidR="00A42ED2">
        <w:rPr>
          <w:rFonts w:ascii="Times New Roman" w:eastAsia="Times New Roman" w:hAnsi="Times New Roman"/>
          <w:sz w:val="24"/>
          <w:szCs w:val="24"/>
        </w:rPr>
        <w:br/>
      </w:r>
      <w:r w:rsidR="006A10C8" w:rsidRPr="00BA579D">
        <w:rPr>
          <w:rFonts w:ascii="Times New Roman" w:eastAsia="Times New Roman" w:hAnsi="Times New Roman"/>
          <w:sz w:val="24"/>
          <w:szCs w:val="24"/>
        </w:rPr>
        <w:t>z długoletni</w:t>
      </w:r>
      <w:r w:rsidR="004F545F" w:rsidRPr="00BA579D">
        <w:rPr>
          <w:rFonts w:ascii="Times New Roman" w:eastAsia="Times New Roman" w:hAnsi="Times New Roman"/>
          <w:sz w:val="24"/>
          <w:szCs w:val="24"/>
        </w:rPr>
        <w:t>m</w:t>
      </w:r>
      <w:r w:rsidR="006A10C8" w:rsidRPr="00BA579D">
        <w:rPr>
          <w:rFonts w:ascii="Times New Roman" w:eastAsia="Times New Roman" w:hAnsi="Times New Roman"/>
          <w:sz w:val="24"/>
          <w:szCs w:val="24"/>
        </w:rPr>
        <w:t xml:space="preserve"> s</w:t>
      </w:r>
      <w:r w:rsidR="004F545F" w:rsidRPr="00BA579D">
        <w:rPr>
          <w:rFonts w:ascii="Times New Roman" w:eastAsia="Times New Roman" w:hAnsi="Times New Roman"/>
          <w:sz w:val="24"/>
          <w:szCs w:val="24"/>
        </w:rPr>
        <w:t>tażem</w:t>
      </w:r>
      <w:r w:rsidR="006A10C8" w:rsidRPr="00BA579D">
        <w:rPr>
          <w:rFonts w:ascii="Times New Roman" w:eastAsia="Times New Roman" w:hAnsi="Times New Roman"/>
          <w:sz w:val="24"/>
          <w:szCs w:val="24"/>
        </w:rPr>
        <w:t xml:space="preserve"> do pozostania </w:t>
      </w:r>
      <w:r w:rsidR="009477C1" w:rsidRPr="00BA579D">
        <w:rPr>
          <w:rFonts w:ascii="Times New Roman" w:eastAsia="Times New Roman" w:hAnsi="Times New Roman"/>
          <w:sz w:val="24"/>
          <w:szCs w:val="24"/>
        </w:rPr>
        <w:t>w </w:t>
      </w:r>
      <w:r w:rsidR="00DB0758" w:rsidRPr="00BA579D">
        <w:rPr>
          <w:rFonts w:ascii="Times New Roman" w:eastAsia="Times New Roman" w:hAnsi="Times New Roman"/>
          <w:sz w:val="24"/>
          <w:szCs w:val="24"/>
        </w:rPr>
        <w:t>służbie.</w:t>
      </w:r>
      <w:r w:rsidR="00E0451F" w:rsidRPr="00BA579D">
        <w:rPr>
          <w:rFonts w:ascii="Times New Roman" w:eastAsia="Times New Roman" w:hAnsi="Times New Roman"/>
          <w:sz w:val="24"/>
          <w:szCs w:val="24"/>
        </w:rPr>
        <w:t xml:space="preserve"> </w:t>
      </w:r>
    </w:p>
    <w:p w14:paraId="1042D5E7" w14:textId="04C10533" w:rsidR="007D35E1" w:rsidRPr="00014839" w:rsidRDefault="00DB0758" w:rsidP="00587092">
      <w:pPr>
        <w:spacing w:after="120"/>
        <w:jc w:val="both"/>
        <w:rPr>
          <w:rFonts w:ascii="Times New Roman" w:eastAsia="Times New Roman" w:hAnsi="Times New Roman"/>
          <w:sz w:val="24"/>
          <w:szCs w:val="24"/>
        </w:rPr>
      </w:pPr>
      <w:r w:rsidRPr="00BA579D">
        <w:rPr>
          <w:rFonts w:ascii="Times New Roman" w:eastAsia="Times New Roman" w:hAnsi="Times New Roman"/>
          <w:sz w:val="24"/>
          <w:szCs w:val="24"/>
        </w:rPr>
        <w:t xml:space="preserve">Polegają one </w:t>
      </w:r>
      <w:r w:rsidR="005302BE" w:rsidRPr="00BA579D">
        <w:rPr>
          <w:rFonts w:ascii="Times New Roman" w:eastAsia="Times New Roman" w:hAnsi="Times New Roman"/>
          <w:sz w:val="24"/>
          <w:szCs w:val="24"/>
        </w:rPr>
        <w:t xml:space="preserve">na wprowadzeniu świadczenia </w:t>
      </w:r>
      <w:r w:rsidRPr="00BA579D">
        <w:rPr>
          <w:rFonts w:ascii="Times New Roman" w:eastAsia="Times New Roman" w:hAnsi="Times New Roman"/>
          <w:sz w:val="24"/>
          <w:szCs w:val="24"/>
        </w:rPr>
        <w:t xml:space="preserve">za długoletnią służbę </w:t>
      </w:r>
      <w:r w:rsidR="00DB07AC" w:rsidRPr="00BA579D">
        <w:rPr>
          <w:rFonts w:ascii="Times New Roman" w:eastAsia="Times New Roman" w:hAnsi="Times New Roman"/>
          <w:sz w:val="24"/>
          <w:szCs w:val="24"/>
        </w:rPr>
        <w:t xml:space="preserve">(zwanego dalej </w:t>
      </w:r>
      <w:r w:rsidR="00122701" w:rsidRPr="00BA579D">
        <w:rPr>
          <w:rFonts w:ascii="Times New Roman" w:eastAsia="Times New Roman" w:hAnsi="Times New Roman"/>
          <w:sz w:val="24"/>
          <w:szCs w:val="24"/>
        </w:rPr>
        <w:t>„</w:t>
      </w:r>
      <w:r w:rsidR="00DB07AC" w:rsidRPr="00BA579D">
        <w:rPr>
          <w:rFonts w:ascii="Times New Roman" w:eastAsia="Times New Roman" w:hAnsi="Times New Roman"/>
          <w:sz w:val="24"/>
          <w:szCs w:val="24"/>
        </w:rPr>
        <w:t>świadczeniem</w:t>
      </w:r>
      <w:r w:rsidR="00122701" w:rsidRPr="00BA579D">
        <w:rPr>
          <w:rFonts w:ascii="Times New Roman" w:eastAsia="Times New Roman" w:hAnsi="Times New Roman"/>
          <w:sz w:val="24"/>
          <w:szCs w:val="24"/>
        </w:rPr>
        <w:t>”</w:t>
      </w:r>
      <w:r w:rsidR="00DB07AC" w:rsidRPr="00BA579D">
        <w:rPr>
          <w:rFonts w:ascii="Times New Roman" w:eastAsia="Times New Roman" w:hAnsi="Times New Roman"/>
          <w:sz w:val="24"/>
          <w:szCs w:val="24"/>
        </w:rPr>
        <w:t xml:space="preserve">) </w:t>
      </w:r>
      <w:r w:rsidRPr="00BA579D">
        <w:rPr>
          <w:rFonts w:ascii="Times New Roman" w:eastAsia="Times New Roman" w:hAnsi="Times New Roman"/>
          <w:sz w:val="24"/>
          <w:szCs w:val="24"/>
        </w:rPr>
        <w:t>d</w:t>
      </w:r>
      <w:r w:rsidR="00A12901">
        <w:rPr>
          <w:rFonts w:ascii="Times New Roman" w:eastAsia="Times New Roman" w:hAnsi="Times New Roman"/>
          <w:sz w:val="24"/>
          <w:szCs w:val="24"/>
        </w:rPr>
        <w:t>la funkcjonariuszy</w:t>
      </w:r>
      <w:r w:rsidR="00966FF3">
        <w:rPr>
          <w:rFonts w:ascii="Times New Roman" w:eastAsia="Times New Roman" w:hAnsi="Times New Roman"/>
          <w:sz w:val="24"/>
          <w:szCs w:val="24"/>
        </w:rPr>
        <w:t xml:space="preserve"> i żołnierzy</w:t>
      </w:r>
      <w:r w:rsidR="00F16C98">
        <w:rPr>
          <w:rFonts w:ascii="Times New Roman" w:eastAsia="Times New Roman" w:hAnsi="Times New Roman"/>
          <w:sz w:val="24"/>
          <w:szCs w:val="24"/>
        </w:rPr>
        <w:t>.</w:t>
      </w:r>
      <w:r w:rsidR="00A12901">
        <w:rPr>
          <w:rFonts w:ascii="Times New Roman" w:eastAsia="Times New Roman" w:hAnsi="Times New Roman"/>
          <w:sz w:val="24"/>
          <w:szCs w:val="24"/>
        </w:rPr>
        <w:t xml:space="preserve"> </w:t>
      </w:r>
      <w:r w:rsidR="00F16C98">
        <w:rPr>
          <w:rFonts w:ascii="Times New Roman" w:eastAsia="Times New Roman" w:hAnsi="Times New Roman"/>
          <w:sz w:val="24"/>
          <w:szCs w:val="24"/>
        </w:rPr>
        <w:t xml:space="preserve">Na przykładzie projektowanych zmian </w:t>
      </w:r>
      <w:r w:rsidR="005E233E">
        <w:rPr>
          <w:rFonts w:ascii="Times New Roman" w:eastAsia="Times New Roman" w:hAnsi="Times New Roman"/>
          <w:sz w:val="24"/>
          <w:szCs w:val="24"/>
        </w:rPr>
        <w:br/>
      </w:r>
      <w:r w:rsidR="00F16C98">
        <w:rPr>
          <w:rFonts w:ascii="Times New Roman" w:eastAsia="Times New Roman" w:hAnsi="Times New Roman"/>
          <w:sz w:val="24"/>
          <w:szCs w:val="24"/>
        </w:rPr>
        <w:t xml:space="preserve">w ustawie z dnia 6 kwietnia 1990 r. o Policji, do katalogu świadczeń pieniężnych przysługujących policjantowi, określonych w art. 108, dodane zostanie nowe świadczenie </w:t>
      </w:r>
      <w:r w:rsidR="005E233E">
        <w:rPr>
          <w:rFonts w:ascii="Times New Roman" w:eastAsia="Times New Roman" w:hAnsi="Times New Roman"/>
          <w:sz w:val="24"/>
          <w:szCs w:val="24"/>
        </w:rPr>
        <w:br/>
      </w:r>
      <w:r w:rsidR="000330CA">
        <w:rPr>
          <w:rFonts w:ascii="Times New Roman" w:eastAsia="Times New Roman" w:hAnsi="Times New Roman"/>
          <w:sz w:val="24"/>
          <w:szCs w:val="24"/>
        </w:rPr>
        <w:t xml:space="preserve">(art. 1 pkt 1). Zgodnie </w:t>
      </w:r>
      <w:r w:rsidR="00F16C98">
        <w:rPr>
          <w:rFonts w:ascii="Times New Roman" w:eastAsia="Times New Roman" w:hAnsi="Times New Roman"/>
          <w:sz w:val="24"/>
          <w:szCs w:val="24"/>
        </w:rPr>
        <w:t xml:space="preserve">z projektowanym art. 120d ust. 1 i 2 ustawy o Policji (art. 1 pkt 2) świadczenie to będzie przysługiwało </w:t>
      </w:r>
      <w:r w:rsidR="00A12901">
        <w:rPr>
          <w:rFonts w:ascii="Times New Roman" w:eastAsia="Times New Roman" w:hAnsi="Times New Roman"/>
          <w:sz w:val="24"/>
          <w:szCs w:val="24"/>
        </w:rPr>
        <w:t>w wysokości 5</w:t>
      </w:r>
      <w:r w:rsidRPr="00BA579D">
        <w:rPr>
          <w:rFonts w:ascii="Times New Roman" w:eastAsia="Times New Roman" w:hAnsi="Times New Roman"/>
          <w:sz w:val="24"/>
          <w:szCs w:val="24"/>
        </w:rPr>
        <w:t xml:space="preserve">% należnego uposażenia zasadniczego po osiągnięciu 15 lat służby, zwiększanego o kwotę 1% należnego uposażenia zasadniczego za każdy kolejny </w:t>
      </w:r>
      <w:r w:rsidRPr="00AC0A6A">
        <w:rPr>
          <w:rFonts w:ascii="Times New Roman" w:eastAsia="Times New Roman" w:hAnsi="Times New Roman"/>
          <w:sz w:val="24"/>
          <w:szCs w:val="24"/>
        </w:rPr>
        <w:t>rozpoczęty rok służby, nie więcej j</w:t>
      </w:r>
      <w:r w:rsidR="00A12901" w:rsidRPr="00AC0A6A">
        <w:rPr>
          <w:rFonts w:ascii="Times New Roman" w:eastAsia="Times New Roman" w:hAnsi="Times New Roman"/>
          <w:sz w:val="24"/>
          <w:szCs w:val="24"/>
        </w:rPr>
        <w:t xml:space="preserve">ednak niż do wysokości 15% </w:t>
      </w:r>
      <w:r w:rsidR="00A12901" w:rsidRPr="00B71B0E">
        <w:rPr>
          <w:rFonts w:ascii="Times New Roman" w:eastAsia="Times New Roman" w:hAnsi="Times New Roman"/>
          <w:sz w:val="24"/>
          <w:szCs w:val="24"/>
        </w:rPr>
        <w:t>po 25</w:t>
      </w:r>
      <w:r w:rsidRPr="00B71B0E">
        <w:rPr>
          <w:rFonts w:ascii="Times New Roman" w:eastAsia="Times New Roman" w:hAnsi="Times New Roman"/>
          <w:sz w:val="24"/>
          <w:szCs w:val="24"/>
        </w:rPr>
        <w:t xml:space="preserve"> latach służby</w:t>
      </w:r>
      <w:r w:rsidR="0034405B">
        <w:rPr>
          <w:rFonts w:ascii="Times New Roman" w:eastAsia="Times New Roman" w:hAnsi="Times New Roman"/>
          <w:sz w:val="24"/>
          <w:szCs w:val="24"/>
        </w:rPr>
        <w:t xml:space="preserve">, które będzie wypłacane do dnia </w:t>
      </w:r>
      <w:r w:rsidR="0034405B" w:rsidRPr="0034405B">
        <w:rPr>
          <w:rFonts w:ascii="Times New Roman" w:eastAsia="Times New Roman" w:hAnsi="Times New Roman"/>
          <w:sz w:val="24"/>
          <w:szCs w:val="24"/>
        </w:rPr>
        <w:t xml:space="preserve">rozwiązania stosunku służbowego w związku ze zwolnieniem </w:t>
      </w:r>
      <w:r w:rsidR="00EE3DD4">
        <w:rPr>
          <w:rFonts w:ascii="Times New Roman" w:eastAsia="Times New Roman" w:hAnsi="Times New Roman"/>
          <w:sz w:val="24"/>
          <w:szCs w:val="24"/>
        </w:rPr>
        <w:t xml:space="preserve">funkcjonariusza </w:t>
      </w:r>
      <w:r w:rsidR="0034405B" w:rsidRPr="0034405B">
        <w:rPr>
          <w:rFonts w:ascii="Times New Roman" w:eastAsia="Times New Roman" w:hAnsi="Times New Roman"/>
          <w:sz w:val="24"/>
          <w:szCs w:val="24"/>
        </w:rPr>
        <w:t>ze służby, z jego śmiercią lub zaginięciem</w:t>
      </w:r>
      <w:r w:rsidR="0034405B">
        <w:rPr>
          <w:rFonts w:ascii="Times New Roman" w:eastAsia="Times New Roman" w:hAnsi="Times New Roman"/>
          <w:sz w:val="24"/>
          <w:szCs w:val="24"/>
        </w:rPr>
        <w:t>.</w:t>
      </w:r>
      <w:r w:rsidR="00F16C98">
        <w:rPr>
          <w:rFonts w:ascii="Times New Roman" w:eastAsia="Times New Roman" w:hAnsi="Times New Roman"/>
          <w:sz w:val="24"/>
          <w:szCs w:val="24"/>
        </w:rPr>
        <w:t xml:space="preserve"> </w:t>
      </w:r>
    </w:p>
    <w:p w14:paraId="31483ACF" w14:textId="2B1178C7" w:rsidR="00EA095B" w:rsidRDefault="005B2C20" w:rsidP="00A75290">
      <w:pPr>
        <w:spacing w:after="120"/>
        <w:jc w:val="both"/>
        <w:rPr>
          <w:rFonts w:ascii="Times New Roman" w:eastAsia="Times New Roman" w:hAnsi="Times New Roman"/>
          <w:sz w:val="24"/>
          <w:szCs w:val="24"/>
        </w:rPr>
      </w:pPr>
      <w:r w:rsidRPr="00014839">
        <w:rPr>
          <w:rFonts w:ascii="Times New Roman" w:eastAsia="Times New Roman" w:hAnsi="Times New Roman"/>
          <w:sz w:val="24"/>
          <w:szCs w:val="24"/>
        </w:rPr>
        <w:t>Rozwią</w:t>
      </w:r>
      <w:r w:rsidRPr="00AC0A6A">
        <w:rPr>
          <w:rFonts w:ascii="Times New Roman" w:eastAsia="Times New Roman" w:hAnsi="Times New Roman"/>
          <w:sz w:val="24"/>
          <w:szCs w:val="24"/>
        </w:rPr>
        <w:t>zanie to</w:t>
      </w:r>
      <w:r w:rsidR="00BF19F0">
        <w:rPr>
          <w:rFonts w:ascii="Times New Roman" w:eastAsia="Times New Roman" w:hAnsi="Times New Roman"/>
          <w:sz w:val="24"/>
          <w:szCs w:val="24"/>
        </w:rPr>
        <w:t xml:space="preserve"> jest </w:t>
      </w:r>
      <w:r w:rsidR="00251B7B">
        <w:rPr>
          <w:rFonts w:ascii="Times New Roman" w:eastAsia="Times New Roman" w:hAnsi="Times New Roman"/>
          <w:sz w:val="24"/>
          <w:szCs w:val="24"/>
        </w:rPr>
        <w:t>dopełnieniem</w:t>
      </w:r>
      <w:r w:rsidR="004A0D66">
        <w:rPr>
          <w:rFonts w:ascii="Times New Roman" w:eastAsia="Times New Roman" w:hAnsi="Times New Roman"/>
          <w:sz w:val="24"/>
          <w:szCs w:val="24"/>
        </w:rPr>
        <w:t xml:space="preserve"> dotychczasowego systemu</w:t>
      </w:r>
      <w:r w:rsidR="00F73462">
        <w:rPr>
          <w:rFonts w:ascii="Times New Roman" w:eastAsia="Times New Roman" w:hAnsi="Times New Roman"/>
          <w:sz w:val="24"/>
          <w:szCs w:val="24"/>
        </w:rPr>
        <w:t xml:space="preserve"> wynagradzania doświadczonych funkcjonariuszy.</w:t>
      </w:r>
      <w:r w:rsidR="00A75290">
        <w:rPr>
          <w:rFonts w:ascii="Times New Roman" w:eastAsia="Times New Roman" w:hAnsi="Times New Roman"/>
          <w:sz w:val="24"/>
          <w:szCs w:val="24"/>
        </w:rPr>
        <w:t xml:space="preserve"> </w:t>
      </w:r>
      <w:r w:rsidR="00A75290" w:rsidRPr="00A75290">
        <w:rPr>
          <w:rFonts w:ascii="Times New Roman" w:eastAsia="Times New Roman" w:hAnsi="Times New Roman"/>
          <w:sz w:val="24"/>
          <w:szCs w:val="24"/>
        </w:rPr>
        <w:t xml:space="preserve">Aktualnie funkcjonujący w służbach motywacyjny system wynagradzania bazuje </w:t>
      </w:r>
      <w:r w:rsidR="003919E3">
        <w:rPr>
          <w:rFonts w:ascii="Times New Roman" w:eastAsia="Times New Roman" w:hAnsi="Times New Roman"/>
          <w:sz w:val="24"/>
          <w:szCs w:val="24"/>
        </w:rPr>
        <w:t>zasadniczo</w:t>
      </w:r>
      <w:r w:rsidR="00EA095B">
        <w:rPr>
          <w:rFonts w:ascii="Times New Roman" w:eastAsia="Times New Roman" w:hAnsi="Times New Roman"/>
          <w:sz w:val="24"/>
          <w:szCs w:val="24"/>
        </w:rPr>
        <w:t xml:space="preserve"> na </w:t>
      </w:r>
      <w:r w:rsidR="00A75290" w:rsidRPr="00A75290">
        <w:rPr>
          <w:rFonts w:ascii="Times New Roman" w:eastAsia="Times New Roman" w:hAnsi="Times New Roman"/>
          <w:sz w:val="24"/>
          <w:szCs w:val="24"/>
        </w:rPr>
        <w:t xml:space="preserve">„dodatku za wysługę lat” oraz świadczeniu motywacyjnym. </w:t>
      </w:r>
    </w:p>
    <w:p w14:paraId="19C46B7F" w14:textId="77777777" w:rsidR="004A068D" w:rsidRDefault="00A75290" w:rsidP="00A75290">
      <w:pPr>
        <w:spacing w:after="120"/>
        <w:jc w:val="both"/>
        <w:rPr>
          <w:rFonts w:ascii="Times New Roman" w:eastAsia="Times New Roman" w:hAnsi="Times New Roman"/>
          <w:sz w:val="24"/>
          <w:szCs w:val="24"/>
        </w:rPr>
      </w:pPr>
      <w:r w:rsidRPr="00A75290">
        <w:rPr>
          <w:rFonts w:ascii="Times New Roman" w:eastAsia="Times New Roman" w:hAnsi="Times New Roman"/>
          <w:sz w:val="24"/>
          <w:szCs w:val="24"/>
        </w:rPr>
        <w:t xml:space="preserve">Prawo do wzrostu uposażenia zasadniczego tytułem dodatku za wysługę lat funkcjonariusz nabywa z momentem osiągnięcia odpowiedniej wysługi lat uwzględniającej wysługę liczoną </w:t>
      </w:r>
      <w:r w:rsidRPr="00A75290">
        <w:rPr>
          <w:rFonts w:ascii="Times New Roman" w:eastAsia="Times New Roman" w:hAnsi="Times New Roman"/>
          <w:sz w:val="24"/>
          <w:szCs w:val="24"/>
        </w:rPr>
        <w:lastRenderedPageBreak/>
        <w:t xml:space="preserve">na dzień przyjęcia do służby. W przypadku, gdy już w dacie przyjęcia do służby legitymuje się on wymaganą wysługą lat, to już z tym dniem nabywa uprawnienie do wzrostu uposażenia. </w:t>
      </w:r>
    </w:p>
    <w:p w14:paraId="5E5FA6DC" w14:textId="62351EF6" w:rsidR="00A75290" w:rsidRPr="00A75290" w:rsidRDefault="00A75290" w:rsidP="00A75290">
      <w:pPr>
        <w:spacing w:after="120"/>
        <w:jc w:val="both"/>
        <w:rPr>
          <w:rFonts w:ascii="Times New Roman" w:eastAsia="Times New Roman" w:hAnsi="Times New Roman"/>
          <w:sz w:val="24"/>
          <w:szCs w:val="24"/>
        </w:rPr>
      </w:pPr>
      <w:r w:rsidRPr="00A75290">
        <w:rPr>
          <w:rFonts w:ascii="Times New Roman" w:eastAsia="Times New Roman" w:hAnsi="Times New Roman"/>
          <w:sz w:val="24"/>
          <w:szCs w:val="24"/>
        </w:rPr>
        <w:t>W przypadku policjantów do wysługi lat uwzględnianej przy ustalaniu wzrostu uposażenia zasadniczego zalicz</w:t>
      </w:r>
      <w:r w:rsidR="0061149C">
        <w:rPr>
          <w:rFonts w:ascii="Times New Roman" w:eastAsia="Times New Roman" w:hAnsi="Times New Roman"/>
          <w:sz w:val="24"/>
          <w:szCs w:val="24"/>
        </w:rPr>
        <w:t xml:space="preserve">a się: okresy służby w Policji, </w:t>
      </w:r>
      <w:r w:rsidRPr="00A75290">
        <w:rPr>
          <w:rFonts w:ascii="Times New Roman" w:eastAsia="Times New Roman" w:hAnsi="Times New Roman"/>
          <w:sz w:val="24"/>
          <w:szCs w:val="24"/>
        </w:rPr>
        <w:t xml:space="preserve">Agencji Bezpieczeństwa Wewnętrznego, Agencji Wywiadu, Służbie Kontrwywiadu Wojskowego, Służbie Wywiadu Wojskowego, Centralnym Biurze Antykorupcyjnym, Straży Granicznej, Straży Marszałkowskiej, Służbie Ochrony Państwa, Państwowej Straży Pożarnej, Służbie Celnej, Służbie Celno-Skarbowej </w:t>
      </w:r>
      <w:r w:rsidR="00DE596F">
        <w:rPr>
          <w:rFonts w:ascii="Times New Roman" w:eastAsia="Times New Roman" w:hAnsi="Times New Roman"/>
          <w:sz w:val="24"/>
          <w:szCs w:val="24"/>
        </w:rPr>
        <w:br/>
      </w:r>
      <w:r w:rsidRPr="00A75290">
        <w:rPr>
          <w:rFonts w:ascii="Times New Roman" w:eastAsia="Times New Roman" w:hAnsi="Times New Roman"/>
          <w:sz w:val="24"/>
          <w:szCs w:val="24"/>
        </w:rPr>
        <w:t>i Służbie Więziennej</w:t>
      </w:r>
      <w:r w:rsidR="00EB656E">
        <w:rPr>
          <w:rFonts w:ascii="Times New Roman" w:eastAsia="Times New Roman" w:hAnsi="Times New Roman"/>
          <w:sz w:val="24"/>
          <w:szCs w:val="24"/>
        </w:rPr>
        <w:t>, a także</w:t>
      </w:r>
      <w:r w:rsidRPr="00A75290">
        <w:rPr>
          <w:rFonts w:ascii="Times New Roman" w:eastAsia="Times New Roman" w:hAnsi="Times New Roman"/>
          <w:sz w:val="24"/>
          <w:szCs w:val="24"/>
        </w:rPr>
        <w:t xml:space="preserve"> okresy traktowane jako</w:t>
      </w:r>
      <w:r w:rsidR="00906028">
        <w:rPr>
          <w:rFonts w:ascii="Times New Roman" w:eastAsia="Times New Roman" w:hAnsi="Times New Roman"/>
          <w:sz w:val="24"/>
          <w:szCs w:val="24"/>
        </w:rPr>
        <w:t xml:space="preserve"> równorzędne ze służbą, o których</w:t>
      </w:r>
      <w:r w:rsidRPr="00A75290">
        <w:rPr>
          <w:rFonts w:ascii="Times New Roman" w:eastAsia="Times New Roman" w:hAnsi="Times New Roman"/>
          <w:sz w:val="24"/>
          <w:szCs w:val="24"/>
        </w:rPr>
        <w:t xml:space="preserve"> mowa </w:t>
      </w:r>
      <w:r w:rsidR="00906028">
        <w:rPr>
          <w:rFonts w:ascii="Times New Roman" w:eastAsia="Times New Roman" w:hAnsi="Times New Roman"/>
          <w:sz w:val="24"/>
          <w:szCs w:val="24"/>
        </w:rPr>
        <w:t>wyżej</w:t>
      </w:r>
      <w:r w:rsidRPr="00A75290">
        <w:rPr>
          <w:rFonts w:ascii="Times New Roman" w:eastAsia="Times New Roman" w:hAnsi="Times New Roman"/>
          <w:sz w:val="24"/>
          <w:szCs w:val="24"/>
        </w:rPr>
        <w:t xml:space="preserve">, wymienione w art. 13 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 (Dz. U. z 2022 r. poz. 1626), </w:t>
      </w:r>
      <w:r w:rsidR="00EB656E">
        <w:rPr>
          <w:rFonts w:ascii="Times New Roman" w:eastAsia="Times New Roman" w:hAnsi="Times New Roman"/>
          <w:sz w:val="24"/>
          <w:szCs w:val="24"/>
        </w:rPr>
        <w:t xml:space="preserve">jak również </w:t>
      </w:r>
      <w:r w:rsidRPr="00A75290">
        <w:rPr>
          <w:rFonts w:ascii="Times New Roman" w:eastAsia="Times New Roman" w:hAnsi="Times New Roman"/>
          <w:sz w:val="24"/>
          <w:szCs w:val="24"/>
        </w:rPr>
        <w:t>zakończone okresy zatrudnienia wykonywaneg</w:t>
      </w:r>
      <w:r w:rsidR="00EB656E">
        <w:rPr>
          <w:rFonts w:ascii="Times New Roman" w:eastAsia="Times New Roman" w:hAnsi="Times New Roman"/>
          <w:sz w:val="24"/>
          <w:szCs w:val="24"/>
        </w:rPr>
        <w:t>o w pełnym wymiarze czasu pracy. W</w:t>
      </w:r>
      <w:r w:rsidRPr="00A75290">
        <w:rPr>
          <w:rFonts w:ascii="Times New Roman" w:eastAsia="Times New Roman" w:hAnsi="Times New Roman"/>
          <w:sz w:val="24"/>
          <w:szCs w:val="24"/>
        </w:rPr>
        <w:t xml:space="preserve">ymiar czasu pracy podlega sumowaniu w przypadku równoczesnego wykonywania zatrudnienia u różnych pracodawców w wymiarze nie niższym niż połowa obowiązującego </w:t>
      </w:r>
      <w:r w:rsidR="00DE596F">
        <w:rPr>
          <w:rFonts w:ascii="Times New Roman" w:eastAsia="Times New Roman" w:hAnsi="Times New Roman"/>
          <w:sz w:val="24"/>
          <w:szCs w:val="24"/>
        </w:rPr>
        <w:br/>
      </w:r>
      <w:r w:rsidRPr="00A75290">
        <w:rPr>
          <w:rFonts w:ascii="Times New Roman" w:eastAsia="Times New Roman" w:hAnsi="Times New Roman"/>
          <w:sz w:val="24"/>
          <w:szCs w:val="24"/>
        </w:rPr>
        <w:t>w danym zawodzie lub na danym stanowisku oraz inne okresy, jeżeli na podstawie odrębnych przepisów podlegają wliczeniu do okresu pracy lub służby, od którego zależą uprawnienia pracownicze lub wynikające ze stosunku służbowego.</w:t>
      </w:r>
    </w:p>
    <w:p w14:paraId="16913BC9" w14:textId="49F5CFF4" w:rsidR="00A75290" w:rsidRPr="00A75290" w:rsidRDefault="00202B38" w:rsidP="00A75290">
      <w:pPr>
        <w:spacing w:after="120"/>
        <w:jc w:val="both"/>
        <w:rPr>
          <w:rFonts w:ascii="Times New Roman" w:eastAsia="Times New Roman" w:hAnsi="Times New Roman"/>
          <w:sz w:val="24"/>
          <w:szCs w:val="24"/>
        </w:rPr>
      </w:pPr>
      <w:r>
        <w:rPr>
          <w:rFonts w:ascii="Times New Roman" w:eastAsia="Times New Roman" w:hAnsi="Times New Roman"/>
          <w:sz w:val="24"/>
          <w:szCs w:val="24"/>
        </w:rPr>
        <w:t>Natomiast świadczenie</w:t>
      </w:r>
      <w:r w:rsidR="00A75290" w:rsidRPr="00A75290">
        <w:rPr>
          <w:rFonts w:ascii="Times New Roman" w:eastAsia="Times New Roman" w:hAnsi="Times New Roman"/>
          <w:sz w:val="24"/>
          <w:szCs w:val="24"/>
        </w:rPr>
        <w:t xml:space="preserve"> motywacyjne, które jest dwupoziomowe, uzależnione jest od osiągni</w:t>
      </w:r>
      <w:r w:rsidR="00FE58CF">
        <w:rPr>
          <w:rFonts w:ascii="Times New Roman" w:eastAsia="Times New Roman" w:hAnsi="Times New Roman"/>
          <w:sz w:val="24"/>
          <w:szCs w:val="24"/>
        </w:rPr>
        <w:t>ę</w:t>
      </w:r>
      <w:r w:rsidR="00A75290" w:rsidRPr="00A75290">
        <w:rPr>
          <w:rFonts w:ascii="Times New Roman" w:eastAsia="Times New Roman" w:hAnsi="Times New Roman"/>
          <w:sz w:val="24"/>
          <w:szCs w:val="24"/>
        </w:rPr>
        <w:t xml:space="preserve">cia przez funkcjonariusza określonego w przepisach pragmatycznych stażu służby. </w:t>
      </w:r>
      <w:r w:rsidR="00DE596F">
        <w:rPr>
          <w:rFonts w:ascii="Times New Roman" w:eastAsia="Times New Roman" w:hAnsi="Times New Roman"/>
          <w:sz w:val="24"/>
          <w:szCs w:val="24"/>
        </w:rPr>
        <w:br/>
      </w:r>
      <w:r w:rsidR="00A75290" w:rsidRPr="00A75290">
        <w:rPr>
          <w:rFonts w:ascii="Times New Roman" w:eastAsia="Times New Roman" w:hAnsi="Times New Roman"/>
          <w:sz w:val="24"/>
          <w:szCs w:val="24"/>
        </w:rPr>
        <w:t>Z pierwszym poziomem świadczenia motywacyjnego mamy do czynienia wtedy, gdy funkcjonariusz osiągnie co najmniej 25 lat stażu służby, a z drugim – gdy przekroczy 28 lat i 6 miesięcy tego stażu. Po osiągnięciu pierwszego poziomu stażu służby wysokość świadczenia motywacyjnego, które przyznaje się funkcjonariuszowi, wynosi 1500 zł miesięcznie i w tej wysokości jest ono mu wypłacane aż do czasu przekroczenia przez niego drugiego poziomu stażu służby. Wówczas wysokość świadczenia motywacyjnego wzrasta do 2500 zł miesięcznie.</w:t>
      </w:r>
    </w:p>
    <w:p w14:paraId="5CAF5D24" w14:textId="53D50476" w:rsidR="00A75290" w:rsidRPr="00A75290" w:rsidRDefault="00A75290" w:rsidP="00A75290">
      <w:pPr>
        <w:spacing w:after="120"/>
        <w:jc w:val="both"/>
        <w:rPr>
          <w:rFonts w:ascii="Times New Roman" w:eastAsia="Times New Roman" w:hAnsi="Times New Roman"/>
          <w:sz w:val="24"/>
          <w:szCs w:val="24"/>
        </w:rPr>
      </w:pPr>
      <w:r w:rsidRPr="00A75290">
        <w:rPr>
          <w:rFonts w:ascii="Times New Roman" w:eastAsia="Times New Roman" w:hAnsi="Times New Roman"/>
          <w:sz w:val="24"/>
          <w:szCs w:val="24"/>
        </w:rPr>
        <w:t>Do stażu służby, od którego uzależnione jest prawo do świadczenia motywacyjnego, zalicza się okresy: służby w Policji, Agencji Bezpieczeństwa Wewnętrznego, Agenc</w:t>
      </w:r>
      <w:r w:rsidR="00202B38">
        <w:rPr>
          <w:rFonts w:ascii="Times New Roman" w:eastAsia="Times New Roman" w:hAnsi="Times New Roman"/>
          <w:sz w:val="24"/>
          <w:szCs w:val="24"/>
        </w:rPr>
        <w:t>ji Wywiadu</w:t>
      </w:r>
      <w:r w:rsidR="00125818">
        <w:rPr>
          <w:rFonts w:ascii="Times New Roman" w:eastAsia="Times New Roman" w:hAnsi="Times New Roman"/>
          <w:sz w:val="24"/>
          <w:szCs w:val="24"/>
        </w:rPr>
        <w:t>,</w:t>
      </w:r>
      <w:r w:rsidR="00202B38">
        <w:rPr>
          <w:rFonts w:ascii="Times New Roman" w:eastAsia="Times New Roman" w:hAnsi="Times New Roman"/>
          <w:sz w:val="24"/>
          <w:szCs w:val="24"/>
        </w:rPr>
        <w:t xml:space="preserve"> Służbie Kontrwywiadu </w:t>
      </w:r>
      <w:r w:rsidRPr="00A75290">
        <w:rPr>
          <w:rFonts w:ascii="Times New Roman" w:eastAsia="Times New Roman" w:hAnsi="Times New Roman"/>
          <w:sz w:val="24"/>
          <w:szCs w:val="24"/>
        </w:rPr>
        <w:t>Wojskowego, Służbie Wywiadu Wojskowego, Centralnym Biurze Antykorupcyjnym, Straży Granicznej, Straży Marszałkowskiej, Służbie Ochrony Państwa, Państwowej Straży Pożarnej, Służbie Celnej, Służbie Celno</w:t>
      </w:r>
      <w:r w:rsidR="00510879">
        <w:rPr>
          <w:rFonts w:ascii="Times New Roman" w:eastAsia="Times New Roman" w:hAnsi="Times New Roman"/>
          <w:sz w:val="24"/>
          <w:szCs w:val="24"/>
        </w:rPr>
        <w:t>-Skarbowej i Służbie Więziennej oraz</w:t>
      </w:r>
      <w:r w:rsidRPr="00A75290">
        <w:rPr>
          <w:rFonts w:ascii="Times New Roman" w:eastAsia="Times New Roman" w:hAnsi="Times New Roman"/>
          <w:sz w:val="24"/>
          <w:szCs w:val="24"/>
        </w:rPr>
        <w:t xml:space="preserve"> traktowane jako równorzędne ze służbą, o </w:t>
      </w:r>
      <w:r w:rsidR="00906028">
        <w:rPr>
          <w:rFonts w:ascii="Times New Roman" w:eastAsia="Times New Roman" w:hAnsi="Times New Roman"/>
          <w:sz w:val="24"/>
          <w:szCs w:val="24"/>
        </w:rPr>
        <w:t>których mowa wyżej</w:t>
      </w:r>
      <w:r w:rsidRPr="00A75290">
        <w:rPr>
          <w:rFonts w:ascii="Times New Roman" w:eastAsia="Times New Roman" w:hAnsi="Times New Roman"/>
          <w:sz w:val="24"/>
          <w:szCs w:val="24"/>
        </w:rPr>
        <w:t>, wymienione w art. 13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w:t>
      </w:r>
      <w:r w:rsidR="006E15D8">
        <w:rPr>
          <w:rFonts w:ascii="Times New Roman" w:eastAsia="Times New Roman" w:hAnsi="Times New Roman"/>
          <w:sz w:val="24"/>
          <w:szCs w:val="24"/>
        </w:rPr>
        <w:t>użby Więziennej oraz ich rodzin.</w:t>
      </w:r>
    </w:p>
    <w:p w14:paraId="620F9803" w14:textId="1E8DADFB" w:rsidR="00B87B31" w:rsidRDefault="00C97182" w:rsidP="00A527CC">
      <w:pPr>
        <w:spacing w:after="120"/>
        <w:jc w:val="both"/>
        <w:rPr>
          <w:rFonts w:ascii="Times New Roman" w:eastAsia="Times New Roman" w:hAnsi="Times New Roman"/>
          <w:sz w:val="24"/>
          <w:szCs w:val="24"/>
        </w:rPr>
      </w:pPr>
      <w:r>
        <w:rPr>
          <w:rFonts w:ascii="Times New Roman" w:eastAsia="Times New Roman" w:hAnsi="Times New Roman"/>
          <w:sz w:val="24"/>
          <w:szCs w:val="24"/>
        </w:rPr>
        <w:t>Projektowane</w:t>
      </w:r>
      <w:r w:rsidR="00DA16B2">
        <w:rPr>
          <w:rFonts w:ascii="Times New Roman" w:eastAsia="Times New Roman" w:hAnsi="Times New Roman"/>
          <w:sz w:val="24"/>
          <w:szCs w:val="24"/>
        </w:rPr>
        <w:t xml:space="preserve"> niniejszą ustawą</w:t>
      </w:r>
      <w:r>
        <w:rPr>
          <w:rFonts w:ascii="Times New Roman" w:eastAsia="Times New Roman" w:hAnsi="Times New Roman"/>
          <w:sz w:val="24"/>
          <w:szCs w:val="24"/>
        </w:rPr>
        <w:t xml:space="preserve"> świadczenie </w:t>
      </w:r>
      <w:r w:rsidRPr="00C97182">
        <w:rPr>
          <w:rFonts w:ascii="Times New Roman" w:eastAsia="Times New Roman" w:hAnsi="Times New Roman"/>
          <w:sz w:val="24"/>
          <w:szCs w:val="24"/>
        </w:rPr>
        <w:t>za długoletnią służbę</w:t>
      </w:r>
      <w:r>
        <w:rPr>
          <w:rFonts w:ascii="Times New Roman" w:eastAsia="Times New Roman" w:hAnsi="Times New Roman"/>
          <w:sz w:val="24"/>
          <w:szCs w:val="24"/>
        </w:rPr>
        <w:t xml:space="preserve"> </w:t>
      </w:r>
      <w:r w:rsidR="00CA5D9C">
        <w:rPr>
          <w:rFonts w:ascii="Times New Roman" w:eastAsia="Times New Roman" w:hAnsi="Times New Roman"/>
          <w:sz w:val="24"/>
          <w:szCs w:val="24"/>
        </w:rPr>
        <w:t>gwarantuje</w:t>
      </w:r>
      <w:r w:rsidR="00F73462">
        <w:rPr>
          <w:rFonts w:ascii="Times New Roman" w:eastAsia="Times New Roman" w:hAnsi="Times New Roman"/>
          <w:sz w:val="24"/>
          <w:szCs w:val="24"/>
        </w:rPr>
        <w:t>, każdemu funkcjonariuszowi</w:t>
      </w:r>
      <w:r w:rsidR="00966FF3">
        <w:rPr>
          <w:rFonts w:ascii="Times New Roman" w:eastAsia="Times New Roman" w:hAnsi="Times New Roman"/>
          <w:sz w:val="24"/>
          <w:szCs w:val="24"/>
        </w:rPr>
        <w:t xml:space="preserve"> i żołnierzowi</w:t>
      </w:r>
      <w:r w:rsidR="00DA16B2">
        <w:rPr>
          <w:rFonts w:ascii="Times New Roman" w:eastAsia="Times New Roman" w:hAnsi="Times New Roman"/>
          <w:sz w:val="24"/>
          <w:szCs w:val="24"/>
        </w:rPr>
        <w:t xml:space="preserve"> </w:t>
      </w:r>
      <w:r w:rsidR="00F73462">
        <w:rPr>
          <w:rFonts w:ascii="Times New Roman" w:eastAsia="Times New Roman" w:hAnsi="Times New Roman"/>
          <w:sz w:val="24"/>
          <w:szCs w:val="24"/>
        </w:rPr>
        <w:t>z piętnastoletnim stażem służby,</w:t>
      </w:r>
      <w:r w:rsidR="00AC7A76">
        <w:rPr>
          <w:rFonts w:ascii="Times New Roman" w:eastAsia="Times New Roman" w:hAnsi="Times New Roman"/>
          <w:sz w:val="24"/>
          <w:szCs w:val="24"/>
        </w:rPr>
        <w:t xml:space="preserve"> niezależenie do innych pobieranych </w:t>
      </w:r>
      <w:r w:rsidR="00504877">
        <w:rPr>
          <w:rFonts w:ascii="Times New Roman" w:eastAsia="Times New Roman" w:hAnsi="Times New Roman"/>
          <w:sz w:val="24"/>
          <w:szCs w:val="24"/>
        </w:rPr>
        <w:t>dodatków</w:t>
      </w:r>
      <w:r w:rsidR="00966FF3">
        <w:rPr>
          <w:rFonts w:ascii="Times New Roman" w:eastAsia="Times New Roman" w:hAnsi="Times New Roman"/>
          <w:sz w:val="24"/>
          <w:szCs w:val="24"/>
        </w:rPr>
        <w:t xml:space="preserve">, </w:t>
      </w:r>
      <w:r w:rsidR="005B7DEA">
        <w:rPr>
          <w:rFonts w:ascii="Times New Roman" w:eastAsia="Times New Roman" w:hAnsi="Times New Roman"/>
          <w:sz w:val="24"/>
          <w:szCs w:val="24"/>
        </w:rPr>
        <w:t>świadczeń</w:t>
      </w:r>
      <w:r w:rsidR="00D7439F">
        <w:rPr>
          <w:rFonts w:ascii="Times New Roman" w:eastAsia="Times New Roman" w:hAnsi="Times New Roman"/>
          <w:sz w:val="24"/>
          <w:szCs w:val="24"/>
        </w:rPr>
        <w:t xml:space="preserve">, czy </w:t>
      </w:r>
      <w:r w:rsidR="00966FF3">
        <w:rPr>
          <w:rFonts w:ascii="Times New Roman" w:eastAsia="Times New Roman" w:hAnsi="Times New Roman"/>
          <w:sz w:val="24"/>
          <w:szCs w:val="24"/>
        </w:rPr>
        <w:t>należności</w:t>
      </w:r>
      <w:r w:rsidR="00AC7A76">
        <w:rPr>
          <w:rFonts w:ascii="Times New Roman" w:eastAsia="Times New Roman" w:hAnsi="Times New Roman"/>
          <w:sz w:val="24"/>
          <w:szCs w:val="24"/>
        </w:rPr>
        <w:t xml:space="preserve">, </w:t>
      </w:r>
      <w:r w:rsidR="005B7DEA">
        <w:rPr>
          <w:rFonts w:ascii="Times New Roman" w:eastAsia="Times New Roman" w:hAnsi="Times New Roman"/>
          <w:sz w:val="24"/>
          <w:szCs w:val="24"/>
        </w:rPr>
        <w:t xml:space="preserve">stopniowy </w:t>
      </w:r>
      <w:r w:rsidR="00CA5D9C">
        <w:rPr>
          <w:rFonts w:ascii="Times New Roman" w:eastAsia="Times New Roman" w:hAnsi="Times New Roman"/>
          <w:sz w:val="24"/>
          <w:szCs w:val="24"/>
        </w:rPr>
        <w:t>wzrost uposażenia</w:t>
      </w:r>
      <w:r w:rsidR="00F73462">
        <w:rPr>
          <w:rFonts w:ascii="Times New Roman" w:eastAsia="Times New Roman" w:hAnsi="Times New Roman"/>
          <w:sz w:val="24"/>
          <w:szCs w:val="24"/>
        </w:rPr>
        <w:t xml:space="preserve"> do maksymalnej kwoty stanowiącej 15%</w:t>
      </w:r>
      <w:r w:rsidR="00B71B0E">
        <w:rPr>
          <w:rFonts w:ascii="Times New Roman" w:eastAsia="Times New Roman" w:hAnsi="Times New Roman"/>
          <w:sz w:val="24"/>
          <w:szCs w:val="24"/>
        </w:rPr>
        <w:t xml:space="preserve"> </w:t>
      </w:r>
      <w:r w:rsidR="00F73462" w:rsidRPr="00F73462">
        <w:rPr>
          <w:rFonts w:ascii="Times New Roman" w:eastAsia="Times New Roman" w:hAnsi="Times New Roman"/>
          <w:sz w:val="24"/>
          <w:szCs w:val="24"/>
        </w:rPr>
        <w:t>uposażenia zasadniczego</w:t>
      </w:r>
      <w:r w:rsidR="00B71B0E" w:rsidRPr="00B71B0E">
        <w:t xml:space="preserve"> </w:t>
      </w:r>
      <w:r w:rsidR="00B71B0E" w:rsidRPr="00B71B0E">
        <w:rPr>
          <w:rFonts w:ascii="Times New Roman" w:eastAsia="Times New Roman" w:hAnsi="Times New Roman"/>
          <w:sz w:val="24"/>
          <w:szCs w:val="24"/>
        </w:rPr>
        <w:t>po 25 latach służby</w:t>
      </w:r>
      <w:r w:rsidR="00B71B0E">
        <w:rPr>
          <w:rFonts w:ascii="Times New Roman" w:eastAsia="Times New Roman" w:hAnsi="Times New Roman"/>
          <w:sz w:val="24"/>
          <w:szCs w:val="24"/>
        </w:rPr>
        <w:t xml:space="preserve">. </w:t>
      </w:r>
    </w:p>
    <w:p w14:paraId="1C8CC224" w14:textId="2B79218F" w:rsidR="00966FF3" w:rsidRDefault="00B71B0E" w:rsidP="00A527CC">
      <w:pPr>
        <w:spacing w:after="120"/>
        <w:jc w:val="both"/>
      </w:pPr>
      <w:r>
        <w:rPr>
          <w:rFonts w:ascii="Times New Roman" w:eastAsia="Times New Roman" w:hAnsi="Times New Roman"/>
          <w:sz w:val="24"/>
          <w:szCs w:val="24"/>
        </w:rPr>
        <w:lastRenderedPageBreak/>
        <w:t xml:space="preserve">Na przykładzie policjanta wskazać można, że realna wysokość wzrostu uposażenia będzie uzależniona </w:t>
      </w:r>
      <w:r w:rsidRPr="00B71B0E">
        <w:rPr>
          <w:rFonts w:ascii="Times New Roman" w:eastAsia="Times New Roman" w:hAnsi="Times New Roman"/>
          <w:sz w:val="24"/>
          <w:szCs w:val="24"/>
        </w:rPr>
        <w:t>od grupy zaszeregowania jego stanowiska służbowego oraz od posiadanej wysługi lat.</w:t>
      </w:r>
      <w:r w:rsidR="0053005D">
        <w:rPr>
          <w:rFonts w:ascii="Times New Roman" w:eastAsia="Times New Roman" w:hAnsi="Times New Roman"/>
          <w:sz w:val="24"/>
          <w:szCs w:val="24"/>
        </w:rPr>
        <w:t xml:space="preserve"> </w:t>
      </w:r>
      <w:r w:rsidR="00697BA9">
        <w:rPr>
          <w:rFonts w:ascii="Times New Roman" w:eastAsia="Times New Roman" w:hAnsi="Times New Roman"/>
          <w:sz w:val="24"/>
          <w:szCs w:val="24"/>
        </w:rPr>
        <w:t>Zgodnie z przyjętymi założeniami ś</w:t>
      </w:r>
      <w:r w:rsidR="0053005D">
        <w:rPr>
          <w:rFonts w:ascii="Times New Roman" w:eastAsia="Times New Roman" w:hAnsi="Times New Roman"/>
          <w:sz w:val="24"/>
          <w:szCs w:val="24"/>
        </w:rPr>
        <w:t>wiadczenie</w:t>
      </w:r>
      <w:r w:rsidR="00697BA9">
        <w:rPr>
          <w:rFonts w:ascii="Times New Roman" w:eastAsia="Times New Roman" w:hAnsi="Times New Roman"/>
          <w:sz w:val="24"/>
          <w:szCs w:val="24"/>
        </w:rPr>
        <w:t xml:space="preserve"> to</w:t>
      </w:r>
      <w:r w:rsidR="0053005D">
        <w:rPr>
          <w:rFonts w:ascii="Times New Roman" w:eastAsia="Times New Roman" w:hAnsi="Times New Roman"/>
          <w:sz w:val="24"/>
          <w:szCs w:val="24"/>
        </w:rPr>
        <w:t xml:space="preserve"> będzie </w:t>
      </w:r>
      <w:r w:rsidR="0053005D" w:rsidRPr="0053005D">
        <w:rPr>
          <w:rFonts w:ascii="Times New Roman" w:eastAsia="Times New Roman" w:hAnsi="Times New Roman"/>
          <w:sz w:val="24"/>
          <w:szCs w:val="24"/>
        </w:rPr>
        <w:t xml:space="preserve">wypłacane do dnia rozwiązania stosunku służbowego w związku ze zwolnieniem </w:t>
      </w:r>
      <w:r w:rsidR="0053005D">
        <w:rPr>
          <w:rFonts w:ascii="Times New Roman" w:eastAsia="Times New Roman" w:hAnsi="Times New Roman"/>
          <w:sz w:val="24"/>
          <w:szCs w:val="24"/>
        </w:rPr>
        <w:t>funkcjonariusza</w:t>
      </w:r>
      <w:r w:rsidR="0053005D" w:rsidRPr="0053005D">
        <w:rPr>
          <w:rFonts w:ascii="Times New Roman" w:eastAsia="Times New Roman" w:hAnsi="Times New Roman"/>
          <w:sz w:val="24"/>
          <w:szCs w:val="24"/>
        </w:rPr>
        <w:t xml:space="preserve"> ze służby, </w:t>
      </w:r>
      <w:r w:rsidR="0053005D">
        <w:rPr>
          <w:rFonts w:ascii="Times New Roman" w:eastAsia="Times New Roman" w:hAnsi="Times New Roman"/>
          <w:sz w:val="24"/>
          <w:szCs w:val="24"/>
        </w:rPr>
        <w:t>z jego śmiercią lub zaginięciem</w:t>
      </w:r>
      <w:r w:rsidR="00697BA9">
        <w:rPr>
          <w:rFonts w:ascii="Times New Roman" w:eastAsia="Times New Roman" w:hAnsi="Times New Roman"/>
          <w:sz w:val="24"/>
          <w:szCs w:val="24"/>
        </w:rPr>
        <w:t>.</w:t>
      </w:r>
      <w:r w:rsidR="00A527CC">
        <w:t xml:space="preserve"> </w:t>
      </w:r>
    </w:p>
    <w:p w14:paraId="3A2F190B" w14:textId="3C583559" w:rsidR="0037022C" w:rsidRPr="00BA579D" w:rsidRDefault="00A527CC" w:rsidP="00A527CC">
      <w:pPr>
        <w:spacing w:after="120"/>
        <w:jc w:val="both"/>
        <w:rPr>
          <w:rFonts w:ascii="Times New Roman" w:eastAsia="Times New Roman" w:hAnsi="Times New Roman"/>
          <w:sz w:val="24"/>
          <w:szCs w:val="24"/>
        </w:rPr>
      </w:pPr>
      <w:r w:rsidRPr="00A527CC">
        <w:rPr>
          <w:rFonts w:ascii="Times New Roman" w:eastAsia="Times New Roman" w:hAnsi="Times New Roman"/>
          <w:sz w:val="24"/>
          <w:szCs w:val="24"/>
        </w:rPr>
        <w:t xml:space="preserve">Co istotne projektowana norma jest również zgodna z interesem służby i stanowi dopełnienie systemu wynagradzania doświadczonych funkcjonariuszy </w:t>
      </w:r>
      <w:r w:rsidR="00966FF3">
        <w:rPr>
          <w:rFonts w:ascii="Times New Roman" w:eastAsia="Times New Roman" w:hAnsi="Times New Roman"/>
          <w:sz w:val="24"/>
          <w:szCs w:val="24"/>
        </w:rPr>
        <w:t>i żołnierzy</w:t>
      </w:r>
      <w:r w:rsidR="0037022C">
        <w:rPr>
          <w:rFonts w:ascii="Times New Roman" w:eastAsia="Times New Roman" w:hAnsi="Times New Roman"/>
          <w:sz w:val="24"/>
          <w:szCs w:val="24"/>
        </w:rPr>
        <w:t>, szczególnie tych posiadających</w:t>
      </w:r>
      <w:r w:rsidR="0037022C" w:rsidRPr="0037022C">
        <w:t xml:space="preserve"> </w:t>
      </w:r>
      <w:r w:rsidR="0037022C" w:rsidRPr="0037022C">
        <w:rPr>
          <w:rFonts w:ascii="Times New Roman" w:eastAsia="Times New Roman" w:hAnsi="Times New Roman"/>
          <w:sz w:val="24"/>
          <w:szCs w:val="24"/>
        </w:rPr>
        <w:t>co najmniej 15 lat służby</w:t>
      </w:r>
      <w:r w:rsidR="0037022C">
        <w:rPr>
          <w:rFonts w:ascii="Times New Roman" w:eastAsia="Times New Roman" w:hAnsi="Times New Roman"/>
          <w:sz w:val="24"/>
          <w:szCs w:val="24"/>
        </w:rPr>
        <w:t>. Zauważyć należy, że funkcjonariuszowi</w:t>
      </w:r>
      <w:r w:rsidR="0037022C" w:rsidRPr="0037022C">
        <w:rPr>
          <w:rFonts w:ascii="Times New Roman" w:eastAsia="Times New Roman" w:hAnsi="Times New Roman"/>
          <w:sz w:val="24"/>
          <w:szCs w:val="24"/>
        </w:rPr>
        <w:t>, który posiada co najmniej 15 lat służby i został przyjęty po raz pierwszy przed dniem 1 stycznia 2013 r. do służby przysługuje prawo do emerytury.</w:t>
      </w:r>
    </w:p>
    <w:p w14:paraId="7BDF623F" w14:textId="62CE8E82" w:rsidR="005B7DEA" w:rsidRPr="00BA579D" w:rsidRDefault="00AA2681" w:rsidP="00587092">
      <w:pPr>
        <w:spacing w:after="120"/>
        <w:jc w:val="both"/>
        <w:rPr>
          <w:rFonts w:ascii="Times New Roman" w:eastAsia="Times New Roman" w:hAnsi="Times New Roman"/>
          <w:sz w:val="24"/>
          <w:szCs w:val="24"/>
        </w:rPr>
      </w:pPr>
      <w:r w:rsidRPr="00BA579D">
        <w:rPr>
          <w:rFonts w:ascii="Times New Roman" w:eastAsia="Times New Roman" w:hAnsi="Times New Roman"/>
          <w:sz w:val="24"/>
          <w:szCs w:val="24"/>
        </w:rPr>
        <w:t xml:space="preserve">Punktem odniesienia dla ustalenia prawa do świadczenia za długoletnią służbę w wymiarze </w:t>
      </w:r>
      <w:r w:rsidR="00504877">
        <w:rPr>
          <w:rFonts w:ascii="Times New Roman" w:eastAsia="Times New Roman" w:hAnsi="Times New Roman"/>
          <w:sz w:val="24"/>
          <w:szCs w:val="24"/>
        </w:rPr>
        <w:br/>
      </w:r>
      <w:r w:rsidRPr="00BA579D">
        <w:rPr>
          <w:rFonts w:ascii="Times New Roman" w:eastAsia="Times New Roman" w:hAnsi="Times New Roman"/>
          <w:sz w:val="24"/>
          <w:szCs w:val="24"/>
        </w:rPr>
        <w:t>15 lat służ</w:t>
      </w:r>
      <w:r w:rsidR="00141C73" w:rsidRPr="00BA579D">
        <w:rPr>
          <w:rFonts w:ascii="Times New Roman" w:eastAsia="Times New Roman" w:hAnsi="Times New Roman"/>
          <w:sz w:val="24"/>
          <w:szCs w:val="24"/>
        </w:rPr>
        <w:t>by były</w:t>
      </w:r>
      <w:r w:rsidR="00754214" w:rsidRPr="00BA579D">
        <w:rPr>
          <w:rFonts w:ascii="Times New Roman" w:eastAsia="Times New Roman" w:hAnsi="Times New Roman"/>
          <w:sz w:val="24"/>
          <w:szCs w:val="24"/>
        </w:rPr>
        <w:t xml:space="preserve"> w szczególności</w:t>
      </w:r>
      <w:r w:rsidR="006C42CC" w:rsidRPr="00BA579D">
        <w:rPr>
          <w:rFonts w:ascii="Times New Roman" w:eastAsia="Times New Roman" w:hAnsi="Times New Roman"/>
          <w:sz w:val="24"/>
          <w:szCs w:val="24"/>
        </w:rPr>
        <w:t xml:space="preserve"> </w:t>
      </w:r>
      <w:r w:rsidR="00141C73" w:rsidRPr="00BA579D">
        <w:rPr>
          <w:rFonts w:ascii="Times New Roman" w:eastAsia="Times New Roman" w:hAnsi="Times New Roman"/>
          <w:sz w:val="24"/>
          <w:szCs w:val="24"/>
        </w:rPr>
        <w:t>umiejętności i kwalifikacje</w:t>
      </w:r>
      <w:r w:rsidR="00FE58CF">
        <w:rPr>
          <w:rFonts w:ascii="Times New Roman" w:eastAsia="Times New Roman" w:hAnsi="Times New Roman"/>
          <w:sz w:val="24"/>
          <w:szCs w:val="24"/>
        </w:rPr>
        <w:t>,</w:t>
      </w:r>
      <w:r w:rsidR="006C42CC" w:rsidRPr="00BA579D">
        <w:rPr>
          <w:rFonts w:ascii="Times New Roman" w:eastAsia="Times New Roman" w:hAnsi="Times New Roman"/>
          <w:sz w:val="24"/>
          <w:szCs w:val="24"/>
        </w:rPr>
        <w:t xml:space="preserve"> </w:t>
      </w:r>
      <w:r w:rsidR="00141C73" w:rsidRPr="00BA579D">
        <w:rPr>
          <w:rFonts w:ascii="Times New Roman" w:eastAsia="Times New Roman" w:hAnsi="Times New Roman"/>
          <w:sz w:val="24"/>
          <w:szCs w:val="24"/>
        </w:rPr>
        <w:t>jakie funkcjonariusz</w:t>
      </w:r>
      <w:r w:rsidR="00966FF3">
        <w:rPr>
          <w:rFonts w:ascii="Times New Roman" w:eastAsia="Times New Roman" w:hAnsi="Times New Roman"/>
          <w:sz w:val="24"/>
          <w:szCs w:val="24"/>
        </w:rPr>
        <w:t xml:space="preserve"> i żołnierz</w:t>
      </w:r>
      <w:r w:rsidR="00141C73" w:rsidRPr="00BA579D">
        <w:rPr>
          <w:rFonts w:ascii="Times New Roman" w:eastAsia="Times New Roman" w:hAnsi="Times New Roman"/>
          <w:sz w:val="24"/>
          <w:szCs w:val="24"/>
        </w:rPr>
        <w:t xml:space="preserve"> nabywa w czasie służby</w:t>
      </w:r>
      <w:r w:rsidR="00CA5D9C">
        <w:rPr>
          <w:rFonts w:ascii="Times New Roman" w:eastAsia="Times New Roman" w:hAnsi="Times New Roman"/>
          <w:sz w:val="24"/>
          <w:szCs w:val="24"/>
        </w:rPr>
        <w:t>.</w:t>
      </w:r>
      <w:r w:rsidR="00F73462">
        <w:rPr>
          <w:rFonts w:ascii="Times New Roman" w:eastAsia="Times New Roman" w:hAnsi="Times New Roman"/>
          <w:sz w:val="24"/>
          <w:szCs w:val="24"/>
        </w:rPr>
        <w:t xml:space="preserve"> </w:t>
      </w:r>
      <w:r w:rsidR="00442A74" w:rsidRPr="00BA579D">
        <w:rPr>
          <w:rFonts w:ascii="Times New Roman" w:eastAsia="Times New Roman" w:hAnsi="Times New Roman"/>
          <w:sz w:val="24"/>
          <w:szCs w:val="24"/>
        </w:rPr>
        <w:t>Przyjęto perspektywę</w:t>
      </w:r>
      <w:r w:rsidR="00141C73" w:rsidRPr="00BA579D">
        <w:rPr>
          <w:rFonts w:ascii="Times New Roman" w:eastAsia="Times New Roman" w:hAnsi="Times New Roman"/>
          <w:sz w:val="24"/>
          <w:szCs w:val="24"/>
        </w:rPr>
        <w:t xml:space="preserve">, </w:t>
      </w:r>
      <w:r w:rsidR="00442A74" w:rsidRPr="00BA579D">
        <w:rPr>
          <w:rFonts w:ascii="Times New Roman" w:eastAsia="Times New Roman" w:hAnsi="Times New Roman"/>
          <w:sz w:val="24"/>
          <w:szCs w:val="24"/>
        </w:rPr>
        <w:t>że w trakcie tego okresu funkcjonariusz</w:t>
      </w:r>
      <w:r w:rsidR="00966FF3">
        <w:rPr>
          <w:rFonts w:ascii="Times New Roman" w:eastAsia="Times New Roman" w:hAnsi="Times New Roman"/>
          <w:sz w:val="24"/>
          <w:szCs w:val="24"/>
        </w:rPr>
        <w:t xml:space="preserve"> </w:t>
      </w:r>
      <w:r w:rsidR="00A42ED2">
        <w:rPr>
          <w:rFonts w:ascii="Times New Roman" w:eastAsia="Times New Roman" w:hAnsi="Times New Roman"/>
          <w:sz w:val="24"/>
          <w:szCs w:val="24"/>
        </w:rPr>
        <w:br/>
      </w:r>
      <w:r w:rsidR="00966FF3">
        <w:rPr>
          <w:rFonts w:ascii="Times New Roman" w:eastAsia="Times New Roman" w:hAnsi="Times New Roman"/>
          <w:sz w:val="24"/>
          <w:szCs w:val="24"/>
        </w:rPr>
        <w:t>i żołnierz</w:t>
      </w:r>
      <w:r w:rsidR="00442A74" w:rsidRPr="00BA579D">
        <w:rPr>
          <w:rFonts w:ascii="Times New Roman" w:eastAsia="Times New Roman" w:hAnsi="Times New Roman"/>
          <w:sz w:val="24"/>
          <w:szCs w:val="24"/>
        </w:rPr>
        <w:t xml:space="preserve"> pozyskał odpowiednie doświadczenie, gwarantujące, że jego działania </w:t>
      </w:r>
      <w:r w:rsidR="00754214" w:rsidRPr="00BA579D">
        <w:rPr>
          <w:rFonts w:ascii="Times New Roman" w:eastAsia="Times New Roman" w:hAnsi="Times New Roman"/>
          <w:sz w:val="24"/>
          <w:szCs w:val="24"/>
        </w:rPr>
        <w:t>będą</w:t>
      </w:r>
      <w:r w:rsidR="00442A74" w:rsidRPr="00BA579D">
        <w:rPr>
          <w:rFonts w:ascii="Times New Roman" w:eastAsia="Times New Roman" w:hAnsi="Times New Roman"/>
          <w:sz w:val="24"/>
          <w:szCs w:val="24"/>
        </w:rPr>
        <w:t xml:space="preserve"> </w:t>
      </w:r>
      <w:r w:rsidR="00EA7EFE">
        <w:rPr>
          <w:rFonts w:ascii="Times New Roman" w:eastAsia="Times New Roman" w:hAnsi="Times New Roman"/>
          <w:sz w:val="24"/>
          <w:szCs w:val="24"/>
        </w:rPr>
        <w:t>przejawem</w:t>
      </w:r>
      <w:r w:rsidR="00EA7EFE" w:rsidRPr="00BA579D">
        <w:rPr>
          <w:rFonts w:ascii="Times New Roman" w:eastAsia="Times New Roman" w:hAnsi="Times New Roman"/>
          <w:sz w:val="24"/>
          <w:szCs w:val="24"/>
        </w:rPr>
        <w:t xml:space="preserve"> </w:t>
      </w:r>
      <w:r w:rsidR="00A902E7">
        <w:rPr>
          <w:rFonts w:ascii="Times New Roman" w:eastAsia="Times New Roman" w:hAnsi="Times New Roman"/>
          <w:sz w:val="24"/>
          <w:szCs w:val="24"/>
        </w:rPr>
        <w:t>profesjonalizmu</w:t>
      </w:r>
      <w:r w:rsidR="0017029D" w:rsidRPr="00BA579D">
        <w:rPr>
          <w:rFonts w:ascii="Times New Roman" w:eastAsia="Times New Roman" w:hAnsi="Times New Roman"/>
          <w:sz w:val="24"/>
          <w:szCs w:val="24"/>
        </w:rPr>
        <w:t xml:space="preserve">, </w:t>
      </w:r>
      <w:r w:rsidR="00DD7E51" w:rsidRPr="00DD7E51">
        <w:rPr>
          <w:rFonts w:ascii="Times New Roman" w:eastAsia="Times New Roman" w:hAnsi="Times New Roman"/>
          <w:sz w:val="24"/>
          <w:szCs w:val="24"/>
        </w:rPr>
        <w:t>determ</w:t>
      </w:r>
      <w:r w:rsidR="00D4350F">
        <w:rPr>
          <w:rFonts w:ascii="Times New Roman" w:eastAsia="Times New Roman" w:hAnsi="Times New Roman"/>
          <w:sz w:val="24"/>
          <w:szCs w:val="24"/>
        </w:rPr>
        <w:t>inując</w:t>
      </w:r>
      <w:r w:rsidR="00DD7E51">
        <w:rPr>
          <w:rFonts w:ascii="Times New Roman" w:eastAsia="Times New Roman" w:hAnsi="Times New Roman"/>
          <w:sz w:val="24"/>
          <w:szCs w:val="24"/>
        </w:rPr>
        <w:t xml:space="preserve"> wzrost poziomu realizowanych zadań służbowych oraz zwiększ</w:t>
      </w:r>
      <w:r w:rsidR="00FE58CF">
        <w:rPr>
          <w:rFonts w:ascii="Times New Roman" w:eastAsia="Times New Roman" w:hAnsi="Times New Roman"/>
          <w:sz w:val="24"/>
          <w:szCs w:val="24"/>
        </w:rPr>
        <w:t>ą</w:t>
      </w:r>
      <w:r w:rsidR="00D4350F">
        <w:rPr>
          <w:rFonts w:ascii="Times New Roman" w:eastAsia="Times New Roman" w:hAnsi="Times New Roman"/>
          <w:sz w:val="24"/>
          <w:szCs w:val="24"/>
        </w:rPr>
        <w:t xml:space="preserve"> bezpieczeństwo kraju, </w:t>
      </w:r>
      <w:r w:rsidR="00D4350F" w:rsidRPr="00BA579D">
        <w:rPr>
          <w:rFonts w:ascii="Times New Roman" w:eastAsia="Times New Roman" w:hAnsi="Times New Roman"/>
          <w:sz w:val="24"/>
          <w:szCs w:val="24"/>
        </w:rPr>
        <w:t>co w perspektywie</w:t>
      </w:r>
      <w:r w:rsidR="00D4350F">
        <w:rPr>
          <w:rFonts w:ascii="Times New Roman" w:eastAsia="Times New Roman" w:hAnsi="Times New Roman"/>
          <w:sz w:val="24"/>
          <w:szCs w:val="24"/>
        </w:rPr>
        <w:t xml:space="preserve"> </w:t>
      </w:r>
      <w:r w:rsidR="0017029D" w:rsidRPr="00BA579D">
        <w:rPr>
          <w:rFonts w:ascii="Times New Roman" w:eastAsia="Times New Roman" w:hAnsi="Times New Roman"/>
          <w:sz w:val="24"/>
          <w:szCs w:val="24"/>
        </w:rPr>
        <w:t>społeczne</w:t>
      </w:r>
      <w:r w:rsidR="006E623E" w:rsidRPr="00BA579D">
        <w:rPr>
          <w:rFonts w:ascii="Times New Roman" w:eastAsia="Times New Roman" w:hAnsi="Times New Roman"/>
          <w:sz w:val="24"/>
          <w:szCs w:val="24"/>
        </w:rPr>
        <w:t>go</w:t>
      </w:r>
      <w:r w:rsidR="004F545F" w:rsidRPr="00BA579D">
        <w:rPr>
          <w:rFonts w:ascii="Times New Roman" w:eastAsia="Times New Roman" w:hAnsi="Times New Roman"/>
          <w:sz w:val="24"/>
          <w:szCs w:val="24"/>
        </w:rPr>
        <w:t xml:space="preserve"> zaufania</w:t>
      </w:r>
      <w:r w:rsidR="00442A74" w:rsidRPr="00BA579D">
        <w:rPr>
          <w:rFonts w:ascii="Times New Roman" w:eastAsia="Times New Roman" w:hAnsi="Times New Roman"/>
          <w:sz w:val="24"/>
          <w:szCs w:val="24"/>
        </w:rPr>
        <w:t xml:space="preserve"> do służ</w:t>
      </w:r>
      <w:r w:rsidR="00A56A09" w:rsidRPr="00BA579D">
        <w:rPr>
          <w:rFonts w:ascii="Times New Roman" w:eastAsia="Times New Roman" w:hAnsi="Times New Roman"/>
          <w:sz w:val="24"/>
          <w:szCs w:val="24"/>
        </w:rPr>
        <w:t>b</w:t>
      </w:r>
      <w:r w:rsidR="006E623E" w:rsidRPr="00BA579D">
        <w:rPr>
          <w:rFonts w:ascii="Times New Roman" w:eastAsia="Times New Roman" w:hAnsi="Times New Roman"/>
          <w:sz w:val="24"/>
          <w:szCs w:val="24"/>
        </w:rPr>
        <w:t>, jest nieocenione.</w:t>
      </w:r>
      <w:r w:rsidR="005B7DEA">
        <w:rPr>
          <w:rFonts w:ascii="Times New Roman" w:eastAsia="Times New Roman" w:hAnsi="Times New Roman"/>
          <w:sz w:val="24"/>
          <w:szCs w:val="24"/>
        </w:rPr>
        <w:t xml:space="preserve"> </w:t>
      </w:r>
    </w:p>
    <w:p w14:paraId="0BDB1286" w14:textId="03AA32F7" w:rsidR="00BA579D" w:rsidRPr="00315F16" w:rsidRDefault="006E623E" w:rsidP="00587092">
      <w:pPr>
        <w:spacing w:after="120"/>
        <w:jc w:val="both"/>
        <w:rPr>
          <w:rFonts w:ascii="Times New Roman" w:eastAsia="Times New Roman" w:hAnsi="Times New Roman"/>
          <w:sz w:val="24"/>
          <w:szCs w:val="24"/>
        </w:rPr>
      </w:pPr>
      <w:r w:rsidRPr="00315F16">
        <w:rPr>
          <w:rFonts w:ascii="Times New Roman" w:eastAsia="Times New Roman" w:hAnsi="Times New Roman"/>
          <w:sz w:val="24"/>
          <w:szCs w:val="24"/>
        </w:rPr>
        <w:t xml:space="preserve">Dla obliczenia wysokości świadczenia wykorzystano już funkcjonujące w służbach mechanizmy na bazie </w:t>
      </w:r>
      <w:r w:rsidR="00315F16" w:rsidRPr="00315F16">
        <w:rPr>
          <w:rFonts w:ascii="Times New Roman" w:eastAsia="Times New Roman" w:hAnsi="Times New Roman"/>
          <w:sz w:val="24"/>
          <w:szCs w:val="24"/>
        </w:rPr>
        <w:t>wzrostu uposażenia zasadniczego z tytułu wysługi lat. Wzrost uposażenia z tytułu wysługi lat</w:t>
      </w:r>
      <w:r w:rsidRPr="00315F16">
        <w:rPr>
          <w:rFonts w:ascii="Times New Roman" w:eastAsia="Times New Roman" w:hAnsi="Times New Roman"/>
          <w:sz w:val="24"/>
          <w:szCs w:val="24"/>
        </w:rPr>
        <w:t xml:space="preserve"> oblicza się na podstawie </w:t>
      </w:r>
      <w:r w:rsidR="00D93AD8" w:rsidRPr="00315F16">
        <w:rPr>
          <w:rFonts w:ascii="Times New Roman" w:eastAsia="Times New Roman" w:hAnsi="Times New Roman"/>
          <w:sz w:val="24"/>
          <w:szCs w:val="24"/>
        </w:rPr>
        <w:t xml:space="preserve">określonego </w:t>
      </w:r>
      <w:r w:rsidRPr="00315F16">
        <w:rPr>
          <w:rFonts w:ascii="Times New Roman" w:eastAsia="Times New Roman" w:hAnsi="Times New Roman"/>
          <w:sz w:val="24"/>
          <w:szCs w:val="24"/>
        </w:rPr>
        <w:t>procent</w:t>
      </w:r>
      <w:r w:rsidR="00D93AD8" w:rsidRPr="00315F16">
        <w:rPr>
          <w:rFonts w:ascii="Times New Roman" w:eastAsia="Times New Roman" w:hAnsi="Times New Roman"/>
          <w:sz w:val="24"/>
          <w:szCs w:val="24"/>
        </w:rPr>
        <w:t>u</w:t>
      </w:r>
      <w:r w:rsidRPr="00315F16">
        <w:rPr>
          <w:rFonts w:ascii="Times New Roman" w:eastAsia="Times New Roman" w:hAnsi="Times New Roman"/>
          <w:sz w:val="24"/>
          <w:szCs w:val="24"/>
        </w:rPr>
        <w:t xml:space="preserve"> uposażenia zasadniczego </w:t>
      </w:r>
      <w:r w:rsidR="00315F16" w:rsidRPr="00315F16">
        <w:rPr>
          <w:rFonts w:ascii="Times New Roman" w:eastAsia="Times New Roman" w:hAnsi="Times New Roman"/>
          <w:sz w:val="24"/>
          <w:szCs w:val="24"/>
        </w:rPr>
        <w:br/>
      </w:r>
      <w:r w:rsidRPr="00315F16">
        <w:rPr>
          <w:rFonts w:ascii="Times New Roman" w:eastAsia="Times New Roman" w:hAnsi="Times New Roman"/>
          <w:sz w:val="24"/>
          <w:szCs w:val="24"/>
        </w:rPr>
        <w:t xml:space="preserve">i wypłaca co miesiąc razem z </w:t>
      </w:r>
      <w:r w:rsidR="00BA579D" w:rsidRPr="00315F16">
        <w:rPr>
          <w:rFonts w:ascii="Times New Roman" w:eastAsia="Times New Roman" w:hAnsi="Times New Roman"/>
          <w:sz w:val="24"/>
          <w:szCs w:val="24"/>
        </w:rPr>
        <w:t>uposażeniem</w:t>
      </w:r>
      <w:r w:rsidR="00315F16" w:rsidRPr="00315F16">
        <w:rPr>
          <w:rFonts w:ascii="Times New Roman" w:eastAsia="Times New Roman" w:hAnsi="Times New Roman"/>
          <w:sz w:val="24"/>
          <w:szCs w:val="24"/>
        </w:rPr>
        <w:t>, i tak n</w:t>
      </w:r>
      <w:r w:rsidR="00A56A09" w:rsidRPr="00315F16">
        <w:rPr>
          <w:rFonts w:ascii="Times New Roman" w:eastAsia="Times New Roman" w:hAnsi="Times New Roman"/>
          <w:sz w:val="24"/>
          <w:szCs w:val="24"/>
        </w:rPr>
        <w:t xml:space="preserve">a przykładzie Policji wskazać można, </w:t>
      </w:r>
      <w:r w:rsidR="00315F16" w:rsidRPr="00315F16">
        <w:rPr>
          <w:rFonts w:ascii="Times New Roman" w:eastAsia="Times New Roman" w:hAnsi="Times New Roman"/>
          <w:sz w:val="24"/>
          <w:szCs w:val="24"/>
        </w:rPr>
        <w:br/>
      </w:r>
      <w:r w:rsidR="00A56A09" w:rsidRPr="00315F16">
        <w:rPr>
          <w:rFonts w:ascii="Times New Roman" w:eastAsia="Times New Roman" w:hAnsi="Times New Roman"/>
          <w:sz w:val="24"/>
          <w:szCs w:val="24"/>
        </w:rPr>
        <w:t xml:space="preserve">że </w:t>
      </w:r>
      <w:r w:rsidR="00315F16" w:rsidRPr="00315F16">
        <w:rPr>
          <w:rFonts w:ascii="Times New Roman" w:eastAsia="Times New Roman" w:hAnsi="Times New Roman"/>
          <w:sz w:val="24"/>
          <w:szCs w:val="24"/>
        </w:rPr>
        <w:t>wzrost uposażenia z tytułu wysługi lat</w:t>
      </w:r>
      <w:r w:rsidRPr="00315F16">
        <w:rPr>
          <w:rFonts w:ascii="Times New Roman" w:eastAsia="Times New Roman" w:hAnsi="Times New Roman"/>
          <w:sz w:val="24"/>
          <w:szCs w:val="24"/>
        </w:rPr>
        <w:t xml:space="preserve"> w wysokości 2% uposażenia zasadniczego jest przyznawany po </w:t>
      </w:r>
      <w:r w:rsidR="00D93AD8" w:rsidRPr="00315F16">
        <w:rPr>
          <w:rFonts w:ascii="Times New Roman" w:eastAsia="Times New Roman" w:hAnsi="Times New Roman"/>
          <w:sz w:val="24"/>
          <w:szCs w:val="24"/>
        </w:rPr>
        <w:t xml:space="preserve">2 </w:t>
      </w:r>
      <w:r w:rsidRPr="00315F16">
        <w:rPr>
          <w:rFonts w:ascii="Times New Roman" w:eastAsia="Times New Roman" w:hAnsi="Times New Roman"/>
          <w:sz w:val="24"/>
          <w:szCs w:val="24"/>
        </w:rPr>
        <w:t>latach służby i co roku zwiększany o kolejny 1%</w:t>
      </w:r>
      <w:r w:rsidR="00D93AD8" w:rsidRPr="00315F16">
        <w:rPr>
          <w:rFonts w:ascii="Times New Roman" w:eastAsia="Times New Roman" w:hAnsi="Times New Roman"/>
          <w:sz w:val="24"/>
          <w:szCs w:val="24"/>
        </w:rPr>
        <w:t>, aż do wysokości 20%. Po 20 latach służby następują kolejne</w:t>
      </w:r>
      <w:r w:rsidRPr="00315F16">
        <w:rPr>
          <w:rFonts w:ascii="Times New Roman" w:eastAsia="Times New Roman" w:hAnsi="Times New Roman"/>
          <w:sz w:val="24"/>
          <w:szCs w:val="24"/>
        </w:rPr>
        <w:t xml:space="preserve"> wzrost</w:t>
      </w:r>
      <w:r w:rsidR="00D93AD8" w:rsidRPr="00315F16">
        <w:rPr>
          <w:rFonts w:ascii="Times New Roman" w:eastAsia="Times New Roman" w:hAnsi="Times New Roman"/>
          <w:sz w:val="24"/>
          <w:szCs w:val="24"/>
        </w:rPr>
        <w:t>y</w:t>
      </w:r>
      <w:r w:rsidRPr="00315F16">
        <w:rPr>
          <w:rFonts w:ascii="Times New Roman" w:eastAsia="Times New Roman" w:hAnsi="Times New Roman"/>
          <w:sz w:val="24"/>
          <w:szCs w:val="24"/>
        </w:rPr>
        <w:t xml:space="preserve"> o 2% </w:t>
      </w:r>
      <w:r w:rsidR="00BA579D" w:rsidRPr="00315F16">
        <w:rPr>
          <w:rFonts w:ascii="Times New Roman" w:eastAsia="Times New Roman" w:hAnsi="Times New Roman"/>
          <w:sz w:val="24"/>
          <w:szCs w:val="24"/>
        </w:rPr>
        <w:t>uposażenia</w:t>
      </w:r>
      <w:r w:rsidRPr="00315F16">
        <w:rPr>
          <w:rFonts w:ascii="Times New Roman" w:eastAsia="Times New Roman" w:hAnsi="Times New Roman"/>
          <w:sz w:val="24"/>
          <w:szCs w:val="24"/>
        </w:rPr>
        <w:t xml:space="preserve"> zasadniczego, wypłacan</w:t>
      </w:r>
      <w:r w:rsidR="00FE58CF">
        <w:rPr>
          <w:rFonts w:ascii="Times New Roman" w:eastAsia="Times New Roman" w:hAnsi="Times New Roman"/>
          <w:sz w:val="24"/>
          <w:szCs w:val="24"/>
        </w:rPr>
        <w:t>e</w:t>
      </w:r>
      <w:r w:rsidRPr="00315F16">
        <w:rPr>
          <w:rFonts w:ascii="Times New Roman" w:eastAsia="Times New Roman" w:hAnsi="Times New Roman"/>
          <w:sz w:val="24"/>
          <w:szCs w:val="24"/>
        </w:rPr>
        <w:t xml:space="preserve"> za każde kolejne przepracowane dwa lata</w:t>
      </w:r>
      <w:r w:rsidR="00D93AD8" w:rsidRPr="00315F16">
        <w:rPr>
          <w:rFonts w:ascii="Times New Roman" w:eastAsia="Times New Roman" w:hAnsi="Times New Roman"/>
          <w:sz w:val="24"/>
          <w:szCs w:val="24"/>
        </w:rPr>
        <w:t xml:space="preserve"> służby do wysokości</w:t>
      </w:r>
      <w:r w:rsidRPr="00315F16">
        <w:rPr>
          <w:rFonts w:ascii="Times New Roman" w:eastAsia="Times New Roman" w:hAnsi="Times New Roman"/>
          <w:sz w:val="24"/>
          <w:szCs w:val="24"/>
        </w:rPr>
        <w:t xml:space="preserve"> 32% </w:t>
      </w:r>
      <w:r w:rsidR="00D93AD8" w:rsidRPr="00315F16">
        <w:rPr>
          <w:rFonts w:ascii="Times New Roman" w:hAnsi="Times New Roman"/>
          <w:sz w:val="24"/>
          <w:szCs w:val="24"/>
          <w:shd w:val="clear" w:color="auto" w:fill="FFFFFF"/>
        </w:rPr>
        <w:t>po 32 latach służby – łącznie do wysokości 35% po 35 latach służby</w:t>
      </w:r>
      <w:r w:rsidRPr="00315F16">
        <w:rPr>
          <w:rFonts w:ascii="Times New Roman" w:eastAsia="Times New Roman" w:hAnsi="Times New Roman"/>
          <w:sz w:val="24"/>
          <w:szCs w:val="24"/>
        </w:rPr>
        <w:t xml:space="preserve">. </w:t>
      </w:r>
    </w:p>
    <w:p w14:paraId="3EE57141" w14:textId="3238872B" w:rsidR="007C2692" w:rsidRDefault="000C2CC2" w:rsidP="00587092">
      <w:pPr>
        <w:spacing w:after="120"/>
        <w:jc w:val="both"/>
        <w:rPr>
          <w:rFonts w:ascii="Times New Roman" w:eastAsia="Times New Roman" w:hAnsi="Times New Roman"/>
          <w:sz w:val="24"/>
          <w:szCs w:val="24"/>
        </w:rPr>
      </w:pPr>
      <w:r>
        <w:rPr>
          <w:rFonts w:ascii="Times New Roman" w:eastAsia="Times New Roman" w:hAnsi="Times New Roman"/>
          <w:sz w:val="24"/>
          <w:szCs w:val="24"/>
        </w:rPr>
        <w:t>Świadczenie</w:t>
      </w:r>
      <w:r w:rsidR="007C2692">
        <w:rPr>
          <w:rFonts w:ascii="Times New Roman" w:eastAsia="Times New Roman" w:hAnsi="Times New Roman"/>
          <w:sz w:val="24"/>
          <w:szCs w:val="24"/>
        </w:rPr>
        <w:t xml:space="preserve"> za długoletnią służbę</w:t>
      </w:r>
      <w:r>
        <w:rPr>
          <w:rFonts w:ascii="Times New Roman" w:eastAsia="Times New Roman" w:hAnsi="Times New Roman"/>
          <w:sz w:val="24"/>
          <w:szCs w:val="24"/>
        </w:rPr>
        <w:t xml:space="preserve"> również</w:t>
      </w:r>
      <w:r w:rsidR="00A92DF4">
        <w:rPr>
          <w:rFonts w:ascii="Times New Roman" w:eastAsia="Times New Roman" w:hAnsi="Times New Roman"/>
          <w:sz w:val="24"/>
          <w:szCs w:val="24"/>
        </w:rPr>
        <w:t xml:space="preserve"> będzie</w:t>
      </w:r>
      <w:r>
        <w:rPr>
          <w:rFonts w:ascii="Times New Roman" w:eastAsia="Times New Roman" w:hAnsi="Times New Roman"/>
          <w:sz w:val="24"/>
          <w:szCs w:val="24"/>
        </w:rPr>
        <w:t xml:space="preserve"> </w:t>
      </w:r>
      <w:r w:rsidR="00A92DF4">
        <w:rPr>
          <w:rFonts w:ascii="Times New Roman" w:eastAsia="Times New Roman" w:hAnsi="Times New Roman"/>
          <w:sz w:val="24"/>
          <w:szCs w:val="24"/>
        </w:rPr>
        <w:t>obliczane</w:t>
      </w:r>
      <w:r>
        <w:rPr>
          <w:rFonts w:ascii="Times New Roman" w:eastAsia="Times New Roman" w:hAnsi="Times New Roman"/>
          <w:sz w:val="24"/>
          <w:szCs w:val="24"/>
        </w:rPr>
        <w:t xml:space="preserve"> na podstawie określonego procentu uposażenia zasadniczego, z tym że przyjmuje on początkowo wysokość 5%</w:t>
      </w:r>
      <w:r w:rsidRPr="000C2CC2">
        <w:t xml:space="preserve"> </w:t>
      </w:r>
      <w:r w:rsidRPr="000C2CC2">
        <w:rPr>
          <w:rFonts w:ascii="Times New Roman" w:eastAsia="Times New Roman" w:hAnsi="Times New Roman"/>
          <w:sz w:val="24"/>
          <w:szCs w:val="24"/>
        </w:rPr>
        <w:t>po osiągnięciu 15 lat służby</w:t>
      </w:r>
      <w:r>
        <w:rPr>
          <w:rFonts w:ascii="Times New Roman" w:eastAsia="Times New Roman" w:hAnsi="Times New Roman"/>
          <w:sz w:val="24"/>
          <w:szCs w:val="24"/>
        </w:rPr>
        <w:t xml:space="preserve"> </w:t>
      </w:r>
      <w:r w:rsidR="00594B53">
        <w:rPr>
          <w:rFonts w:ascii="Times New Roman" w:eastAsia="Times New Roman" w:hAnsi="Times New Roman"/>
          <w:sz w:val="24"/>
          <w:szCs w:val="24"/>
        </w:rPr>
        <w:t xml:space="preserve">i </w:t>
      </w:r>
      <w:r>
        <w:rPr>
          <w:rFonts w:ascii="Times New Roman" w:eastAsia="Times New Roman" w:hAnsi="Times New Roman"/>
          <w:sz w:val="24"/>
          <w:szCs w:val="24"/>
        </w:rPr>
        <w:t xml:space="preserve">z każdym kolejnym rozpoczętym rokiem służby </w:t>
      </w:r>
      <w:r w:rsidR="001F1D35">
        <w:rPr>
          <w:rFonts w:ascii="Times New Roman" w:eastAsia="Times New Roman" w:hAnsi="Times New Roman"/>
          <w:sz w:val="24"/>
          <w:szCs w:val="24"/>
        </w:rPr>
        <w:t>zwiększa się</w:t>
      </w:r>
      <w:r>
        <w:rPr>
          <w:rFonts w:ascii="Times New Roman" w:eastAsia="Times New Roman" w:hAnsi="Times New Roman"/>
          <w:sz w:val="24"/>
          <w:szCs w:val="24"/>
        </w:rPr>
        <w:t xml:space="preserve"> </w:t>
      </w:r>
      <w:r w:rsidR="00DE596F">
        <w:rPr>
          <w:rFonts w:ascii="Times New Roman" w:eastAsia="Times New Roman" w:hAnsi="Times New Roman"/>
          <w:sz w:val="24"/>
          <w:szCs w:val="24"/>
        </w:rPr>
        <w:br/>
      </w:r>
      <w:r w:rsidRPr="000C2CC2">
        <w:rPr>
          <w:rFonts w:ascii="Times New Roman" w:eastAsia="Times New Roman" w:hAnsi="Times New Roman"/>
          <w:sz w:val="24"/>
          <w:szCs w:val="24"/>
        </w:rPr>
        <w:t xml:space="preserve">o </w:t>
      </w:r>
      <w:r>
        <w:rPr>
          <w:rFonts w:ascii="Times New Roman" w:eastAsia="Times New Roman" w:hAnsi="Times New Roman"/>
          <w:sz w:val="24"/>
          <w:szCs w:val="24"/>
        </w:rPr>
        <w:t xml:space="preserve">kolejny </w:t>
      </w:r>
      <w:r w:rsidRPr="000C2CC2">
        <w:rPr>
          <w:rFonts w:ascii="Times New Roman" w:eastAsia="Times New Roman" w:hAnsi="Times New Roman"/>
          <w:sz w:val="24"/>
          <w:szCs w:val="24"/>
        </w:rPr>
        <w:t>1%</w:t>
      </w:r>
      <w:r>
        <w:rPr>
          <w:rFonts w:ascii="Times New Roman" w:eastAsia="Times New Roman" w:hAnsi="Times New Roman"/>
          <w:sz w:val="24"/>
          <w:szCs w:val="24"/>
        </w:rPr>
        <w:t xml:space="preserve">, aż do wysokości 15% </w:t>
      </w:r>
      <w:r w:rsidRPr="000C2CC2">
        <w:rPr>
          <w:rFonts w:ascii="Times New Roman" w:eastAsia="Times New Roman" w:hAnsi="Times New Roman"/>
          <w:sz w:val="24"/>
          <w:szCs w:val="24"/>
        </w:rPr>
        <w:t>po 25 latach</w:t>
      </w:r>
      <w:r>
        <w:rPr>
          <w:rFonts w:ascii="Times New Roman" w:eastAsia="Times New Roman" w:hAnsi="Times New Roman"/>
          <w:sz w:val="24"/>
          <w:szCs w:val="24"/>
        </w:rPr>
        <w:t xml:space="preserve"> służby.</w:t>
      </w:r>
      <w:r w:rsidR="001F1D35">
        <w:rPr>
          <w:rFonts w:ascii="Times New Roman" w:eastAsia="Times New Roman" w:hAnsi="Times New Roman"/>
          <w:sz w:val="24"/>
          <w:szCs w:val="24"/>
        </w:rPr>
        <w:t xml:space="preserve"> </w:t>
      </w:r>
      <w:r w:rsidR="001D7B04" w:rsidRPr="00D40431">
        <w:rPr>
          <w:rFonts w:ascii="Times New Roman" w:eastAsia="Times New Roman" w:hAnsi="Times New Roman"/>
          <w:sz w:val="24"/>
          <w:szCs w:val="24"/>
        </w:rPr>
        <w:t>Oznacza to, że uprawnienie do wzrostu uposażenia zasadniczego z tytułu</w:t>
      </w:r>
      <w:r w:rsidR="00255A2E">
        <w:rPr>
          <w:rFonts w:ascii="Times New Roman" w:eastAsia="Times New Roman" w:hAnsi="Times New Roman"/>
          <w:sz w:val="24"/>
          <w:szCs w:val="24"/>
        </w:rPr>
        <w:t xml:space="preserve"> świadczenia za długoletni</w:t>
      </w:r>
      <w:r w:rsidR="00FE58CF">
        <w:rPr>
          <w:rFonts w:ascii="Times New Roman" w:eastAsia="Times New Roman" w:hAnsi="Times New Roman"/>
          <w:sz w:val="24"/>
          <w:szCs w:val="24"/>
        </w:rPr>
        <w:t>ą</w:t>
      </w:r>
      <w:r w:rsidR="00255A2E">
        <w:rPr>
          <w:rFonts w:ascii="Times New Roman" w:eastAsia="Times New Roman" w:hAnsi="Times New Roman"/>
          <w:sz w:val="24"/>
          <w:szCs w:val="24"/>
        </w:rPr>
        <w:t xml:space="preserve"> służbę</w:t>
      </w:r>
      <w:r w:rsidR="001D7B04" w:rsidRPr="00D40431">
        <w:rPr>
          <w:rFonts w:ascii="Times New Roman" w:eastAsia="Times New Roman" w:hAnsi="Times New Roman"/>
          <w:sz w:val="24"/>
          <w:szCs w:val="24"/>
        </w:rPr>
        <w:t xml:space="preserve"> </w:t>
      </w:r>
      <w:r w:rsidR="00A92DF4">
        <w:rPr>
          <w:rFonts w:ascii="Times New Roman" w:eastAsia="Times New Roman" w:hAnsi="Times New Roman"/>
          <w:sz w:val="24"/>
          <w:szCs w:val="24"/>
        </w:rPr>
        <w:t>będzie</w:t>
      </w:r>
      <w:r w:rsidR="001D7B04" w:rsidRPr="00D40431">
        <w:rPr>
          <w:rFonts w:ascii="Times New Roman" w:eastAsia="Times New Roman" w:hAnsi="Times New Roman"/>
          <w:sz w:val="24"/>
          <w:szCs w:val="24"/>
        </w:rPr>
        <w:t xml:space="preserve"> nabywane z mocy prawa.</w:t>
      </w:r>
      <w:r w:rsidR="001D7B04">
        <w:rPr>
          <w:rFonts w:ascii="Times New Roman" w:eastAsia="Times New Roman" w:hAnsi="Times New Roman"/>
          <w:sz w:val="24"/>
          <w:szCs w:val="24"/>
        </w:rPr>
        <w:t xml:space="preserve"> </w:t>
      </w:r>
      <w:r w:rsidR="00A92DF4">
        <w:rPr>
          <w:rFonts w:ascii="Times New Roman" w:eastAsia="Times New Roman" w:hAnsi="Times New Roman"/>
          <w:sz w:val="24"/>
          <w:szCs w:val="24"/>
        </w:rPr>
        <w:t>Natomiast po</w:t>
      </w:r>
      <w:r w:rsidR="001F1D35">
        <w:rPr>
          <w:rFonts w:ascii="Times New Roman" w:eastAsia="Times New Roman" w:hAnsi="Times New Roman"/>
          <w:sz w:val="24"/>
          <w:szCs w:val="24"/>
        </w:rPr>
        <w:t xml:space="preserve"> 25 latach służby</w:t>
      </w:r>
      <w:r w:rsidR="00594B53">
        <w:rPr>
          <w:rFonts w:ascii="Times New Roman" w:eastAsia="Times New Roman" w:hAnsi="Times New Roman"/>
          <w:sz w:val="24"/>
          <w:szCs w:val="24"/>
        </w:rPr>
        <w:t>, gdy świadczenie</w:t>
      </w:r>
      <w:r w:rsidR="00255A2E">
        <w:rPr>
          <w:rFonts w:ascii="Times New Roman" w:eastAsia="Times New Roman" w:hAnsi="Times New Roman"/>
          <w:sz w:val="24"/>
          <w:szCs w:val="24"/>
        </w:rPr>
        <w:t xml:space="preserve"> to</w:t>
      </w:r>
      <w:r w:rsidR="00594B53">
        <w:rPr>
          <w:rFonts w:ascii="Times New Roman" w:eastAsia="Times New Roman" w:hAnsi="Times New Roman"/>
          <w:sz w:val="24"/>
          <w:szCs w:val="24"/>
        </w:rPr>
        <w:t xml:space="preserve"> wynosić będzie 15% uposażenia zasadniczego,</w:t>
      </w:r>
      <w:r w:rsidR="001F1D35">
        <w:rPr>
          <w:rFonts w:ascii="Times New Roman" w:eastAsia="Times New Roman" w:hAnsi="Times New Roman"/>
          <w:sz w:val="24"/>
          <w:szCs w:val="24"/>
        </w:rPr>
        <w:t xml:space="preserve"> nie </w:t>
      </w:r>
      <w:r w:rsidR="00A92DF4">
        <w:rPr>
          <w:rFonts w:ascii="Times New Roman" w:eastAsia="Times New Roman" w:hAnsi="Times New Roman"/>
          <w:sz w:val="24"/>
          <w:szCs w:val="24"/>
        </w:rPr>
        <w:t>nastąpi</w:t>
      </w:r>
      <w:r w:rsidR="001F1D35">
        <w:rPr>
          <w:rFonts w:ascii="Times New Roman" w:eastAsia="Times New Roman" w:hAnsi="Times New Roman"/>
          <w:sz w:val="24"/>
          <w:szCs w:val="24"/>
        </w:rPr>
        <w:t xml:space="preserve"> dalszy</w:t>
      </w:r>
      <w:r w:rsidR="00594B53">
        <w:rPr>
          <w:rFonts w:ascii="Times New Roman" w:eastAsia="Times New Roman" w:hAnsi="Times New Roman"/>
          <w:sz w:val="24"/>
          <w:szCs w:val="24"/>
        </w:rPr>
        <w:t xml:space="preserve"> jego</w:t>
      </w:r>
      <w:r w:rsidR="001F1D35">
        <w:rPr>
          <w:rFonts w:ascii="Times New Roman" w:eastAsia="Times New Roman" w:hAnsi="Times New Roman"/>
          <w:sz w:val="24"/>
          <w:szCs w:val="24"/>
        </w:rPr>
        <w:t xml:space="preserve"> wzrost, a świadczenie</w:t>
      </w:r>
      <w:r w:rsidR="00255A2E">
        <w:rPr>
          <w:rFonts w:ascii="Times New Roman" w:eastAsia="Times New Roman" w:hAnsi="Times New Roman"/>
          <w:sz w:val="24"/>
          <w:szCs w:val="24"/>
        </w:rPr>
        <w:t xml:space="preserve"> w kolejnych latach</w:t>
      </w:r>
      <w:r w:rsidR="001F1D35">
        <w:rPr>
          <w:rFonts w:ascii="Times New Roman" w:eastAsia="Times New Roman" w:hAnsi="Times New Roman"/>
          <w:sz w:val="24"/>
          <w:szCs w:val="24"/>
        </w:rPr>
        <w:t xml:space="preserve"> </w:t>
      </w:r>
      <w:r w:rsidR="00A92DF4">
        <w:rPr>
          <w:rFonts w:ascii="Times New Roman" w:eastAsia="Times New Roman" w:hAnsi="Times New Roman"/>
          <w:sz w:val="24"/>
          <w:szCs w:val="24"/>
        </w:rPr>
        <w:t xml:space="preserve">będzie wypłacane </w:t>
      </w:r>
      <w:r w:rsidR="003F52EA">
        <w:rPr>
          <w:rFonts w:ascii="Times New Roman" w:eastAsia="Times New Roman" w:hAnsi="Times New Roman"/>
          <w:sz w:val="24"/>
          <w:szCs w:val="24"/>
        </w:rPr>
        <w:t xml:space="preserve">nadal, aż </w:t>
      </w:r>
      <w:r w:rsidR="001F1D35">
        <w:rPr>
          <w:rFonts w:ascii="Times New Roman" w:eastAsia="Times New Roman" w:hAnsi="Times New Roman"/>
          <w:sz w:val="24"/>
          <w:szCs w:val="24"/>
        </w:rPr>
        <w:t>do dnia rozwiązania stosunku służbowego.</w:t>
      </w:r>
      <w:r w:rsidR="00D40431" w:rsidRPr="00D40431">
        <w:t xml:space="preserve"> </w:t>
      </w:r>
    </w:p>
    <w:p w14:paraId="59257E33" w14:textId="48B48E3C" w:rsidR="0098777E" w:rsidRPr="00DB6044" w:rsidRDefault="002E6776" w:rsidP="00587092">
      <w:pPr>
        <w:spacing w:after="120"/>
        <w:jc w:val="both"/>
        <w:rPr>
          <w:rFonts w:ascii="Times New Roman" w:eastAsia="Times New Roman" w:hAnsi="Times New Roman"/>
          <w:sz w:val="24"/>
          <w:szCs w:val="24"/>
        </w:rPr>
      </w:pPr>
      <w:r w:rsidRPr="00DB6044">
        <w:rPr>
          <w:rFonts w:ascii="Times New Roman" w:eastAsia="Times New Roman" w:hAnsi="Times New Roman"/>
          <w:sz w:val="24"/>
          <w:szCs w:val="24"/>
        </w:rPr>
        <w:t>Projektowane świadczenie w odróżnieniu od dodatku za wysługę lat, pomimo</w:t>
      </w:r>
      <w:r w:rsidR="00194E03" w:rsidRPr="00DB6044">
        <w:rPr>
          <w:rFonts w:ascii="Times New Roman" w:eastAsia="Times New Roman" w:hAnsi="Times New Roman"/>
          <w:sz w:val="24"/>
          <w:szCs w:val="24"/>
        </w:rPr>
        <w:t xml:space="preserve"> </w:t>
      </w:r>
      <w:r w:rsidRPr="00DB6044">
        <w:rPr>
          <w:rFonts w:ascii="Times New Roman" w:eastAsia="Times New Roman" w:hAnsi="Times New Roman"/>
          <w:sz w:val="24"/>
          <w:szCs w:val="24"/>
        </w:rPr>
        <w:t xml:space="preserve">wspólnych cech, pełni odmienną </w:t>
      </w:r>
      <w:r w:rsidR="003B35A0" w:rsidRPr="00DB6044">
        <w:rPr>
          <w:rFonts w:ascii="Times New Roman" w:eastAsia="Times New Roman" w:hAnsi="Times New Roman"/>
          <w:sz w:val="24"/>
          <w:szCs w:val="24"/>
        </w:rPr>
        <w:t>funkcję</w:t>
      </w:r>
      <w:r w:rsidRPr="00DB6044">
        <w:rPr>
          <w:rFonts w:ascii="Times New Roman" w:eastAsia="Times New Roman" w:hAnsi="Times New Roman"/>
          <w:sz w:val="24"/>
          <w:szCs w:val="24"/>
        </w:rPr>
        <w:t>. Z uwagi na zaliczenie do katalogu świadczeń</w:t>
      </w:r>
      <w:r w:rsidR="00C032DA" w:rsidRPr="00DB6044">
        <w:rPr>
          <w:rFonts w:ascii="Times New Roman" w:eastAsia="Times New Roman" w:hAnsi="Times New Roman"/>
          <w:sz w:val="24"/>
          <w:szCs w:val="24"/>
        </w:rPr>
        <w:t xml:space="preserve"> </w:t>
      </w:r>
      <w:r w:rsidRPr="00DB6044">
        <w:rPr>
          <w:rFonts w:ascii="Times New Roman" w:eastAsia="Times New Roman" w:hAnsi="Times New Roman"/>
          <w:sz w:val="24"/>
          <w:szCs w:val="24"/>
        </w:rPr>
        <w:t>pieniężnych, nie stanowi ono składnika uposażenia lub dodat</w:t>
      </w:r>
      <w:r w:rsidR="003C257A" w:rsidRPr="00DB6044">
        <w:rPr>
          <w:rFonts w:ascii="Times New Roman" w:eastAsia="Times New Roman" w:hAnsi="Times New Roman"/>
          <w:sz w:val="24"/>
          <w:szCs w:val="24"/>
        </w:rPr>
        <w:t>ku do uposażenia i tym samym, co do zasady, nie</w:t>
      </w:r>
      <w:r w:rsidRPr="00DB6044">
        <w:rPr>
          <w:rFonts w:ascii="Times New Roman" w:eastAsia="Times New Roman" w:hAnsi="Times New Roman"/>
          <w:sz w:val="24"/>
          <w:szCs w:val="24"/>
        </w:rPr>
        <w:t xml:space="preserve"> będzie stanowić podstawy wymiaru emerytury. Wyjątkiem</w:t>
      </w:r>
      <w:r w:rsidR="003C257A" w:rsidRPr="00DB6044">
        <w:rPr>
          <w:rFonts w:ascii="Times New Roman" w:eastAsia="Times New Roman" w:hAnsi="Times New Roman"/>
          <w:sz w:val="24"/>
          <w:szCs w:val="24"/>
        </w:rPr>
        <w:t>, kiedy to świadczenie będzie wliczone do podstawy wymiaru emerytury, będzie osiągnięcie przez funkcjonariusza</w:t>
      </w:r>
      <w:r w:rsidR="00050456">
        <w:rPr>
          <w:rFonts w:ascii="Times New Roman" w:eastAsia="Times New Roman" w:hAnsi="Times New Roman"/>
          <w:sz w:val="24"/>
          <w:szCs w:val="24"/>
        </w:rPr>
        <w:t xml:space="preserve"> i żołnierza</w:t>
      </w:r>
      <w:r w:rsidR="00CD0A4B">
        <w:rPr>
          <w:rFonts w:ascii="Times New Roman" w:eastAsia="Times New Roman" w:hAnsi="Times New Roman"/>
          <w:sz w:val="24"/>
          <w:szCs w:val="24"/>
        </w:rPr>
        <w:t xml:space="preserve"> </w:t>
      </w:r>
      <w:r w:rsidR="003C257A" w:rsidRPr="00DB6044">
        <w:rPr>
          <w:rFonts w:ascii="Times New Roman" w:eastAsia="Times New Roman" w:hAnsi="Times New Roman"/>
          <w:sz w:val="24"/>
          <w:szCs w:val="24"/>
        </w:rPr>
        <w:t xml:space="preserve">32 lat </w:t>
      </w:r>
      <w:r w:rsidR="00312D1E">
        <w:rPr>
          <w:rFonts w:ascii="Times New Roman" w:eastAsia="Times New Roman" w:hAnsi="Times New Roman"/>
          <w:sz w:val="24"/>
          <w:szCs w:val="24"/>
        </w:rPr>
        <w:t>wysługi</w:t>
      </w:r>
      <w:r w:rsidR="00315F16">
        <w:rPr>
          <w:rFonts w:ascii="Times New Roman" w:eastAsia="Times New Roman" w:hAnsi="Times New Roman"/>
          <w:sz w:val="24"/>
          <w:szCs w:val="24"/>
        </w:rPr>
        <w:t xml:space="preserve"> emerytalnej</w:t>
      </w:r>
      <w:r w:rsidR="003C257A" w:rsidRPr="00DB6044">
        <w:rPr>
          <w:rFonts w:ascii="Times New Roman" w:eastAsia="Times New Roman" w:hAnsi="Times New Roman"/>
          <w:sz w:val="24"/>
          <w:szCs w:val="24"/>
        </w:rPr>
        <w:t>.</w:t>
      </w:r>
      <w:r w:rsidR="004C5121" w:rsidRPr="00DB6044">
        <w:rPr>
          <w:rFonts w:ascii="Times New Roman" w:eastAsia="Times New Roman" w:hAnsi="Times New Roman"/>
          <w:sz w:val="24"/>
          <w:szCs w:val="24"/>
        </w:rPr>
        <w:t xml:space="preserve"> </w:t>
      </w:r>
      <w:r w:rsidR="00DB6044" w:rsidRPr="00DB6044">
        <w:rPr>
          <w:rFonts w:ascii="Times New Roman" w:eastAsia="Times New Roman" w:hAnsi="Times New Roman"/>
          <w:sz w:val="24"/>
          <w:szCs w:val="24"/>
        </w:rPr>
        <w:t>Zgodnie z projektowanym art. 4</w:t>
      </w:r>
      <w:r w:rsidR="00050456">
        <w:rPr>
          <w:rFonts w:ascii="Times New Roman" w:eastAsia="Times New Roman" w:hAnsi="Times New Roman"/>
          <w:sz w:val="24"/>
          <w:szCs w:val="24"/>
        </w:rPr>
        <w:t xml:space="preserve"> i 5</w:t>
      </w:r>
      <w:r w:rsidR="00597E46">
        <w:rPr>
          <w:rFonts w:ascii="Times New Roman" w:eastAsia="Times New Roman" w:hAnsi="Times New Roman"/>
          <w:sz w:val="24"/>
          <w:szCs w:val="24"/>
        </w:rPr>
        <w:t>,</w:t>
      </w:r>
      <w:r w:rsidR="00DB6044" w:rsidRPr="00DB6044">
        <w:rPr>
          <w:rFonts w:ascii="Times New Roman" w:eastAsia="Times New Roman" w:hAnsi="Times New Roman"/>
          <w:sz w:val="24"/>
          <w:szCs w:val="24"/>
        </w:rPr>
        <w:t xml:space="preserve"> wprowadzającym zmiany w art. 5</w:t>
      </w:r>
      <w:r w:rsidR="00050456">
        <w:rPr>
          <w:rFonts w:ascii="Times New Roman" w:eastAsia="Times New Roman" w:hAnsi="Times New Roman"/>
          <w:sz w:val="24"/>
          <w:szCs w:val="24"/>
        </w:rPr>
        <w:t xml:space="preserve"> </w:t>
      </w:r>
      <w:r w:rsidR="00050456" w:rsidRPr="00050456">
        <w:rPr>
          <w:rFonts w:ascii="Times New Roman" w:eastAsia="Times New Roman" w:hAnsi="Times New Roman"/>
          <w:sz w:val="24"/>
          <w:szCs w:val="24"/>
        </w:rPr>
        <w:t>ustawy z dnia 10 grudnia 1993 r. o zaopatrzeniu emerytalnym żo</w:t>
      </w:r>
      <w:r w:rsidR="00050456">
        <w:rPr>
          <w:rFonts w:ascii="Times New Roman" w:eastAsia="Times New Roman" w:hAnsi="Times New Roman"/>
          <w:sz w:val="24"/>
          <w:szCs w:val="24"/>
        </w:rPr>
        <w:t xml:space="preserve">łnierzy zawodowych i ich rodzin oraz w art. 5 </w:t>
      </w:r>
      <w:r w:rsidR="00DB6044" w:rsidRPr="00DB6044">
        <w:rPr>
          <w:rFonts w:ascii="Times New Roman" w:hAnsi="Times New Roman"/>
          <w:sz w:val="24"/>
          <w:szCs w:val="24"/>
        </w:rPr>
        <w:t>u</w:t>
      </w:r>
      <w:r w:rsidR="00312D1E">
        <w:rPr>
          <w:rFonts w:ascii="Times New Roman" w:hAnsi="Times New Roman"/>
          <w:sz w:val="24"/>
          <w:szCs w:val="24"/>
        </w:rPr>
        <w:t xml:space="preserve">stawy z dnia 18 lutego 1994 r. </w:t>
      </w:r>
      <w:r w:rsidR="00DB6044" w:rsidRPr="00DB6044">
        <w:rPr>
          <w:rFonts w:ascii="Times New Roman" w:hAnsi="Times New Roman"/>
          <w:sz w:val="24"/>
          <w:szCs w:val="24"/>
        </w:rPr>
        <w:t xml:space="preserve">o zaopatrzeniu emerytalnym </w:t>
      </w:r>
      <w:r w:rsidR="00DB6044" w:rsidRPr="00DB6044">
        <w:rPr>
          <w:rFonts w:ascii="Times New Roman" w:hAnsi="Times New Roman"/>
          <w:sz w:val="24"/>
          <w:szCs w:val="24"/>
        </w:rPr>
        <w:lastRenderedPageBreak/>
        <w:t>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r w:rsidR="00597E46">
        <w:rPr>
          <w:rFonts w:ascii="Times New Roman" w:hAnsi="Times New Roman"/>
          <w:sz w:val="24"/>
          <w:szCs w:val="24"/>
        </w:rPr>
        <w:t>,</w:t>
      </w:r>
      <w:r w:rsidR="00DB6044" w:rsidRPr="00DB6044">
        <w:rPr>
          <w:rFonts w:ascii="Times New Roman" w:hAnsi="Times New Roman"/>
          <w:sz w:val="24"/>
          <w:szCs w:val="24"/>
        </w:rPr>
        <w:t xml:space="preserve"> świadczenie wlicza się do podstawy wymiaru emerytur</w:t>
      </w:r>
      <w:r w:rsidR="00597E46">
        <w:rPr>
          <w:rFonts w:ascii="Times New Roman" w:hAnsi="Times New Roman"/>
          <w:sz w:val="24"/>
          <w:szCs w:val="24"/>
        </w:rPr>
        <w:t xml:space="preserve">y po osiągnięciu 32 lat </w:t>
      </w:r>
      <w:r w:rsidR="00E579CD">
        <w:rPr>
          <w:rFonts w:ascii="Times New Roman" w:hAnsi="Times New Roman"/>
          <w:sz w:val="24"/>
          <w:szCs w:val="24"/>
        </w:rPr>
        <w:t>wysługi</w:t>
      </w:r>
      <w:r w:rsidR="00315F16">
        <w:rPr>
          <w:rFonts w:ascii="Times New Roman" w:hAnsi="Times New Roman"/>
          <w:sz w:val="24"/>
          <w:szCs w:val="24"/>
        </w:rPr>
        <w:t xml:space="preserve"> emerytalnej</w:t>
      </w:r>
      <w:r w:rsidR="00597E46">
        <w:rPr>
          <w:rFonts w:ascii="Times New Roman" w:hAnsi="Times New Roman"/>
          <w:sz w:val="24"/>
          <w:szCs w:val="24"/>
        </w:rPr>
        <w:t>.</w:t>
      </w:r>
    </w:p>
    <w:p w14:paraId="55A41CE5" w14:textId="090F8EBA" w:rsidR="0098777E" w:rsidRPr="00CD0A4B" w:rsidRDefault="003F26ED" w:rsidP="0098777E">
      <w:pPr>
        <w:spacing w:after="120"/>
        <w:jc w:val="both"/>
        <w:rPr>
          <w:rFonts w:ascii="Times New Roman" w:eastAsia="Times New Roman" w:hAnsi="Times New Roman"/>
          <w:sz w:val="24"/>
          <w:szCs w:val="24"/>
        </w:rPr>
      </w:pPr>
      <w:r>
        <w:rPr>
          <w:rFonts w:ascii="Times New Roman" w:eastAsia="Times New Roman" w:hAnsi="Times New Roman"/>
          <w:sz w:val="24"/>
          <w:szCs w:val="24"/>
        </w:rPr>
        <w:t>Z</w:t>
      </w:r>
      <w:r w:rsidR="004150A8">
        <w:rPr>
          <w:rFonts w:ascii="Times New Roman" w:eastAsia="Times New Roman" w:hAnsi="Times New Roman"/>
          <w:sz w:val="24"/>
          <w:szCs w:val="24"/>
        </w:rPr>
        <w:t>a</w:t>
      </w:r>
      <w:r w:rsidR="0098777E" w:rsidRPr="00BA579D">
        <w:rPr>
          <w:rFonts w:ascii="Times New Roman" w:eastAsia="Times New Roman" w:hAnsi="Times New Roman"/>
          <w:sz w:val="24"/>
          <w:szCs w:val="24"/>
        </w:rPr>
        <w:t xml:space="preserve"> podstawę wyliczenia </w:t>
      </w:r>
      <w:r w:rsidR="0098777E">
        <w:rPr>
          <w:rFonts w:ascii="Times New Roman" w:eastAsia="Times New Roman" w:hAnsi="Times New Roman"/>
          <w:sz w:val="24"/>
          <w:szCs w:val="24"/>
        </w:rPr>
        <w:t>wysługi lat przyjęto analogicznie jak w przypadku świadczenia motywacyjnego</w:t>
      </w:r>
      <w:r w:rsidR="0098777E" w:rsidRPr="00BA579D">
        <w:rPr>
          <w:rFonts w:ascii="Times New Roman" w:eastAsia="Times New Roman" w:hAnsi="Times New Roman"/>
          <w:sz w:val="24"/>
          <w:szCs w:val="24"/>
        </w:rPr>
        <w:t xml:space="preserve"> okresy służby w Policji, Agencji Bezpieczeństwa Wewnętrznego, Agencji Wywiadu, Służbie </w:t>
      </w:r>
      <w:r w:rsidR="0098777E" w:rsidRPr="00CD0A4B">
        <w:rPr>
          <w:rFonts w:ascii="Times New Roman" w:eastAsia="Times New Roman" w:hAnsi="Times New Roman"/>
          <w:sz w:val="24"/>
          <w:szCs w:val="24"/>
        </w:rPr>
        <w:t>Kontrwywiadu Wojskowego, Służbie Wywiadu Wojskowego,</w:t>
      </w:r>
      <w:r w:rsidR="0098777E" w:rsidRPr="00CD0A4B">
        <w:rPr>
          <w:sz w:val="24"/>
          <w:szCs w:val="24"/>
        </w:rPr>
        <w:t xml:space="preserve"> </w:t>
      </w:r>
      <w:r w:rsidR="0098777E" w:rsidRPr="00CD0A4B">
        <w:rPr>
          <w:rFonts w:ascii="Times New Roman" w:eastAsia="Times New Roman" w:hAnsi="Times New Roman"/>
          <w:sz w:val="24"/>
          <w:szCs w:val="24"/>
        </w:rPr>
        <w:t xml:space="preserve">Centralnego Biura Antykorupcyjnego, Straży Granicznej, Straży Marszałkowskiej, Służbie Ochrony Państwa, Państwowej Straży Pożarnej, Służbie Celnej, Służbie Celno-Skarbowej </w:t>
      </w:r>
      <w:r w:rsidR="00DE596F" w:rsidRPr="00CD0A4B">
        <w:rPr>
          <w:rFonts w:ascii="Times New Roman" w:eastAsia="Times New Roman" w:hAnsi="Times New Roman"/>
          <w:sz w:val="24"/>
          <w:szCs w:val="24"/>
        </w:rPr>
        <w:br/>
      </w:r>
      <w:r w:rsidR="0098777E" w:rsidRPr="00CD0A4B">
        <w:rPr>
          <w:rFonts w:ascii="Times New Roman" w:eastAsia="Times New Roman" w:hAnsi="Times New Roman"/>
          <w:sz w:val="24"/>
          <w:szCs w:val="24"/>
        </w:rPr>
        <w:t xml:space="preserve">i Służbie Więziennej oraz okresy traktowane jako równorzędne ze służbą w ww. formacjach wymienione w art. 13 </w:t>
      </w:r>
      <w:r w:rsidR="0098777E" w:rsidRPr="00A42ED2">
        <w:rPr>
          <w:rFonts w:ascii="Times New Roman" w:eastAsia="Times New Roman" w:hAnsi="Times New Roman"/>
          <w:sz w:val="24"/>
          <w:szCs w:val="24"/>
        </w:rPr>
        <w:t>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w:t>
      </w:r>
      <w:r w:rsidR="0098777E" w:rsidRPr="00CD0A4B">
        <w:rPr>
          <w:rFonts w:ascii="Times New Roman" w:eastAsia="Times New Roman" w:hAnsi="Times New Roman"/>
          <w:sz w:val="24"/>
          <w:szCs w:val="24"/>
        </w:rPr>
        <w:t>.</w:t>
      </w:r>
      <w:r w:rsidR="00597E46" w:rsidRPr="00CD0A4B">
        <w:rPr>
          <w:rFonts w:ascii="Times New Roman" w:eastAsia="Times New Roman" w:hAnsi="Times New Roman"/>
          <w:sz w:val="24"/>
          <w:szCs w:val="24"/>
        </w:rPr>
        <w:t xml:space="preserve"> </w:t>
      </w:r>
      <w:r w:rsidR="00597E46" w:rsidRPr="00CD0A4B">
        <w:rPr>
          <w:rFonts w:ascii="Times New Roman" w:eastAsia="Times New Roman" w:hAnsi="Times New Roman"/>
          <w:sz w:val="24"/>
          <w:szCs w:val="24"/>
        </w:rPr>
        <w:br/>
      </w:r>
      <w:r w:rsidR="00597E46" w:rsidRPr="00CD0A4B">
        <w:rPr>
          <w:rFonts w:ascii="Times New Roman" w:eastAsia="Times New Roman" w:hAnsi="Times New Roman"/>
          <w:sz w:val="24"/>
          <w:szCs w:val="24"/>
          <w:lang w:eastAsia="pl-PL"/>
        </w:rPr>
        <w:t xml:space="preserve">Na przykładzie projektowanego art. 120d ust. 3 ustawy o Policji, do świadczenia stosuje się </w:t>
      </w:r>
      <w:r w:rsidR="00597E46" w:rsidRPr="00CD0A4B">
        <w:rPr>
          <w:rFonts w:ascii="Times New Roman" w:hAnsi="Times New Roman"/>
          <w:sz w:val="24"/>
          <w:szCs w:val="24"/>
        </w:rPr>
        <w:t>przepisy art. 120a ust. 2.</w:t>
      </w:r>
    </w:p>
    <w:p w14:paraId="6B4927E4" w14:textId="25C7645E" w:rsidR="00A75290" w:rsidRPr="00BA579D" w:rsidRDefault="00A75290" w:rsidP="0098777E">
      <w:pPr>
        <w:spacing w:after="120"/>
        <w:jc w:val="both"/>
        <w:rPr>
          <w:rFonts w:ascii="Times New Roman" w:eastAsia="Times New Roman" w:hAnsi="Times New Roman"/>
          <w:sz w:val="24"/>
          <w:szCs w:val="24"/>
        </w:rPr>
      </w:pPr>
      <w:r w:rsidRPr="00A75290">
        <w:rPr>
          <w:rFonts w:ascii="Times New Roman" w:eastAsia="Times New Roman" w:hAnsi="Times New Roman"/>
          <w:sz w:val="24"/>
          <w:szCs w:val="24"/>
        </w:rPr>
        <w:t xml:space="preserve">Zauważyć należy, że okresy służby, które będą wliczane do stażu służby warunkującego otrzymanie świadczenia </w:t>
      </w:r>
      <w:r>
        <w:rPr>
          <w:rFonts w:ascii="Times New Roman" w:eastAsia="Times New Roman" w:hAnsi="Times New Roman"/>
          <w:sz w:val="24"/>
          <w:szCs w:val="24"/>
        </w:rPr>
        <w:t xml:space="preserve">za długoletnią </w:t>
      </w:r>
      <w:r w:rsidR="006139B2">
        <w:rPr>
          <w:rFonts w:ascii="Times New Roman" w:eastAsia="Times New Roman" w:hAnsi="Times New Roman"/>
          <w:sz w:val="24"/>
          <w:szCs w:val="24"/>
        </w:rPr>
        <w:t>służbę</w:t>
      </w:r>
      <w:r w:rsidRPr="00A75290">
        <w:rPr>
          <w:rFonts w:ascii="Times New Roman" w:eastAsia="Times New Roman" w:hAnsi="Times New Roman"/>
          <w:sz w:val="24"/>
          <w:szCs w:val="24"/>
        </w:rPr>
        <w:t xml:space="preserve"> nie będą tożsame z okresami służby zaliczanymi do wysługi lat uwzględnianej przy ustalaniu wzrostu uposażenia zasadniczego.</w:t>
      </w:r>
    </w:p>
    <w:p w14:paraId="122EDA3B" w14:textId="3DB845DC" w:rsidR="0070226C" w:rsidRDefault="006E623E" w:rsidP="00F70043">
      <w:pPr>
        <w:spacing w:after="120"/>
        <w:jc w:val="both"/>
        <w:rPr>
          <w:rFonts w:ascii="Times New Roman" w:hAnsi="Times New Roman"/>
          <w:sz w:val="24"/>
          <w:szCs w:val="24"/>
        </w:rPr>
      </w:pPr>
      <w:r w:rsidRPr="00DB6044">
        <w:rPr>
          <w:rFonts w:ascii="Times New Roman" w:eastAsia="Times New Roman" w:hAnsi="Times New Roman"/>
          <w:sz w:val="24"/>
          <w:szCs w:val="24"/>
          <w:lang w:eastAsia="pl-PL"/>
        </w:rPr>
        <w:t>Mając na uwadze cele i zadania proponowanych rozwiązań, wypłaty przyznanego funkcjonariuszom świadczenia będą realizowane analogicznie jak w przypadku uposażenia zasadniczego w poszczególnych służbach, tj. będzie ono płatne miesięcznie z góry</w:t>
      </w:r>
      <w:r w:rsidR="00DB6044" w:rsidRPr="00DB6044">
        <w:rPr>
          <w:rFonts w:ascii="Times New Roman" w:eastAsia="Times New Roman" w:hAnsi="Times New Roman"/>
          <w:sz w:val="24"/>
          <w:szCs w:val="24"/>
          <w:lang w:eastAsia="pl-PL"/>
        </w:rPr>
        <w:t>, poprzez zastosowanie właściwych przepisów pragmatyk służbowych dotyczących wypłaty uposażenia i innych świadczeń</w:t>
      </w:r>
      <w:r w:rsidRPr="00DB6044">
        <w:rPr>
          <w:rFonts w:ascii="Times New Roman" w:eastAsia="Times New Roman" w:hAnsi="Times New Roman"/>
          <w:sz w:val="24"/>
          <w:szCs w:val="24"/>
          <w:lang w:eastAsia="pl-PL"/>
        </w:rPr>
        <w:t>.</w:t>
      </w:r>
      <w:r w:rsidR="00DB6044" w:rsidRPr="00DB6044">
        <w:rPr>
          <w:rFonts w:ascii="Times New Roman" w:eastAsia="Times New Roman" w:hAnsi="Times New Roman"/>
          <w:sz w:val="24"/>
          <w:szCs w:val="24"/>
          <w:lang w:eastAsia="pl-PL"/>
        </w:rPr>
        <w:t xml:space="preserve"> Na przykładzie projektowanego art. 120d ust. 3 ustawy o Policji, do świadczenia stosuje się </w:t>
      </w:r>
      <w:r w:rsidR="00DB6044" w:rsidRPr="00DB6044">
        <w:rPr>
          <w:rFonts w:ascii="Times New Roman" w:hAnsi="Times New Roman"/>
          <w:sz w:val="24"/>
          <w:szCs w:val="24"/>
        </w:rPr>
        <w:t>przepisy art. 105 ust. 1, 2 i 5</w:t>
      </w:r>
      <w:r w:rsidR="00DB6044">
        <w:rPr>
          <w:rFonts w:ascii="Times New Roman" w:hAnsi="Times New Roman"/>
          <w:sz w:val="24"/>
          <w:szCs w:val="24"/>
        </w:rPr>
        <w:t>.</w:t>
      </w:r>
    </w:p>
    <w:p w14:paraId="18B7D037" w14:textId="0053DA7A" w:rsidR="006929FD" w:rsidRDefault="006929FD" w:rsidP="00F70043">
      <w:pPr>
        <w:spacing w:after="120"/>
        <w:jc w:val="both"/>
        <w:rPr>
          <w:rFonts w:ascii="Times New Roman" w:hAnsi="Times New Roman"/>
          <w:sz w:val="24"/>
          <w:szCs w:val="24"/>
        </w:rPr>
      </w:pPr>
      <w:r w:rsidRPr="006929FD">
        <w:rPr>
          <w:rFonts w:ascii="Times New Roman" w:hAnsi="Times New Roman"/>
          <w:sz w:val="24"/>
          <w:szCs w:val="24"/>
        </w:rPr>
        <w:t>W przypadku żołnierzy zawodowych świadczenie przyznawać będzie właściwy organ jednorazowo w drodze decyzji, na czas pełnienia przez żołnierza zawodowej służby wojskowej. Wypłacane będzie z góry, w pierwszym dniu roboczym miesiąca, za który będzie ono przysługiwać. W przypadku nabycia prawa lub zmiany wysokości świadczenia w trakcie miesiąca świadczenie za czas do końca miesiąca obliczane będzie w wysokości 1/30 części świadczenia za każdy dzień.</w:t>
      </w:r>
    </w:p>
    <w:p w14:paraId="1CC27A9F" w14:textId="1870F7DE" w:rsidR="006929FD" w:rsidRDefault="006929FD" w:rsidP="00F70043">
      <w:pPr>
        <w:spacing w:after="120"/>
        <w:jc w:val="both"/>
        <w:rPr>
          <w:rFonts w:ascii="Times New Roman" w:hAnsi="Times New Roman"/>
          <w:sz w:val="24"/>
          <w:szCs w:val="24"/>
        </w:rPr>
      </w:pPr>
      <w:r w:rsidRPr="006929FD">
        <w:rPr>
          <w:rFonts w:ascii="Times New Roman" w:hAnsi="Times New Roman"/>
          <w:sz w:val="24"/>
          <w:szCs w:val="24"/>
        </w:rPr>
        <w:t>Projektowane świadczenie</w:t>
      </w:r>
      <w:r>
        <w:rPr>
          <w:rFonts w:ascii="Times New Roman" w:hAnsi="Times New Roman"/>
          <w:sz w:val="24"/>
          <w:szCs w:val="24"/>
        </w:rPr>
        <w:t xml:space="preserve"> w Siłach Zbrojnych RP</w:t>
      </w:r>
      <w:r w:rsidRPr="006929FD">
        <w:rPr>
          <w:rFonts w:ascii="Times New Roman" w:hAnsi="Times New Roman"/>
          <w:sz w:val="24"/>
          <w:szCs w:val="24"/>
        </w:rPr>
        <w:t xml:space="preserve"> w odróżnieniu od dodatku za długoletnią służbę wojskową, pomimo wspólnych cech, pełni odmienną funkcję. Z uwagi na zaliczenie do katalogu innych należności pieniężnych, nie stanowi ono</w:t>
      </w:r>
      <w:r w:rsidR="004F642A">
        <w:rPr>
          <w:rFonts w:ascii="Times New Roman" w:hAnsi="Times New Roman"/>
          <w:sz w:val="24"/>
          <w:szCs w:val="24"/>
        </w:rPr>
        <w:t xml:space="preserve"> – jak w przypadku pozostałych służb –</w:t>
      </w:r>
      <w:r w:rsidRPr="006929FD">
        <w:rPr>
          <w:rFonts w:ascii="Times New Roman" w:hAnsi="Times New Roman"/>
          <w:sz w:val="24"/>
          <w:szCs w:val="24"/>
        </w:rPr>
        <w:t xml:space="preserve"> składnika </w:t>
      </w:r>
      <w:r w:rsidR="004F642A">
        <w:rPr>
          <w:rFonts w:ascii="Times New Roman" w:hAnsi="Times New Roman"/>
          <w:sz w:val="24"/>
          <w:szCs w:val="24"/>
        </w:rPr>
        <w:t xml:space="preserve">uposażenia </w:t>
      </w:r>
      <w:r w:rsidRPr="006929FD">
        <w:rPr>
          <w:rFonts w:ascii="Times New Roman" w:hAnsi="Times New Roman"/>
          <w:sz w:val="24"/>
          <w:szCs w:val="24"/>
        </w:rPr>
        <w:t>i tym samym, co do zasady, nie będzie stanowić podstawy wymiaru emerytury. Wyjątkiem, kiedy to świadczenie będzie wliczone do podstawy wymiaru emerytury, będzie osiągnięcie przez żołnierza 32 lat wysługi emerytalnej.</w:t>
      </w:r>
    </w:p>
    <w:p w14:paraId="1B16A987" w14:textId="77777777" w:rsidR="0070226C" w:rsidRPr="0070226C" w:rsidRDefault="0070226C" w:rsidP="0070226C">
      <w:pPr>
        <w:spacing w:after="120"/>
        <w:jc w:val="both"/>
        <w:rPr>
          <w:rFonts w:ascii="Times New Roman" w:hAnsi="Times New Roman"/>
          <w:sz w:val="24"/>
          <w:szCs w:val="24"/>
        </w:rPr>
      </w:pPr>
      <w:r w:rsidRPr="0070226C">
        <w:rPr>
          <w:rFonts w:ascii="Times New Roman" w:hAnsi="Times New Roman"/>
          <w:sz w:val="24"/>
          <w:szCs w:val="24"/>
        </w:rPr>
        <w:lastRenderedPageBreak/>
        <w:t>Ponadto zaistniała potrzeba podniesienia w Służbie Ochrony Państwa łącznej wysokości dodatku specjalnego oraz dodatku uzasadnionego szczególnymi kwalifikacjami, warunkami lub miejscem pełnienia służby z wysokości 75% do wysokości 80% uposażenia zasadniczego funkcjonariusza formacji.</w:t>
      </w:r>
    </w:p>
    <w:p w14:paraId="4299AE57" w14:textId="47E56478" w:rsidR="0070226C" w:rsidRPr="00A42ED2" w:rsidRDefault="0070226C" w:rsidP="00F70043">
      <w:pPr>
        <w:spacing w:after="120"/>
        <w:jc w:val="both"/>
        <w:rPr>
          <w:rFonts w:ascii="Times New Roman" w:hAnsi="Times New Roman"/>
          <w:sz w:val="24"/>
          <w:szCs w:val="24"/>
        </w:rPr>
      </w:pPr>
      <w:r w:rsidRPr="0070226C">
        <w:rPr>
          <w:rFonts w:ascii="Times New Roman" w:hAnsi="Times New Roman"/>
          <w:sz w:val="24"/>
          <w:szCs w:val="24"/>
        </w:rPr>
        <w:t xml:space="preserve">Wprowadzenie powyższego rozwiązania zmierza do zwiększenia motywacyjnego oddziaływania na funkcjonariuszy Służby Ochrony Państwa, a także podwyższenia atrakcyjności wykonywania zadań na stanowiskach służbowych w formacji, na których wymaga się od funkcjonariuszy znacznego zaangażowania czasowego, wysokiej dyspozycyjności, a także doświadczenia i szczególnych kwalifikacji zawodowych oraz wysokiej sprawności fizycznej umożliwiającej zapewnienie najwyższych standardów ochrony realizowanej wobec najważniejszych osób i obiektów w Państwie. Przewiduje się, że zwiększenie maksymalnej wysokości dodatku specjalnego oraz dodatku uzasadnionego szczególnymi kwalifikacjami, warunkami lub miejscem pełnienia służby do wysokości 80% uposażenia zasadniczego funkcjonariusza formacji przyczyni się do zmniejszenia odpływu </w:t>
      </w:r>
      <w:r w:rsidR="00A42ED2">
        <w:rPr>
          <w:rFonts w:ascii="Times New Roman" w:hAnsi="Times New Roman"/>
          <w:sz w:val="24"/>
          <w:szCs w:val="24"/>
        </w:rPr>
        <w:br/>
      </w:r>
      <w:r w:rsidRPr="0070226C">
        <w:rPr>
          <w:rFonts w:ascii="Times New Roman" w:hAnsi="Times New Roman"/>
          <w:sz w:val="24"/>
          <w:szCs w:val="24"/>
        </w:rPr>
        <w:t>z formacji doświadczonych funkcjonariuszy, którzy z uwagi na możliwość uzyskania wyższego uposażenia w innych formacjach resortu spraw wewnętrznych i administracji albo resortu obrony narodowej rozważają rezygnację ze służby w Służbie Ochrony Państwa.</w:t>
      </w:r>
    </w:p>
    <w:p w14:paraId="09921DDE" w14:textId="62D92E0F" w:rsidR="00E17C46" w:rsidRDefault="00877BA8" w:rsidP="003919E3">
      <w:pPr>
        <w:pStyle w:val="Akapitzlist"/>
        <w:spacing w:after="120"/>
        <w:ind w:left="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Dodatkowo w</w:t>
      </w:r>
      <w:r w:rsidR="00F87783" w:rsidRPr="00F87783">
        <w:rPr>
          <w:rFonts w:ascii="Times New Roman" w:eastAsia="Times New Roman" w:hAnsi="Times New Roman"/>
          <w:sz w:val="24"/>
          <w:szCs w:val="24"/>
          <w:lang w:eastAsia="pl-PL"/>
        </w:rPr>
        <w:t xml:space="preserve"> odniesieniu do służb </w:t>
      </w:r>
      <w:r>
        <w:rPr>
          <w:rFonts w:ascii="Times New Roman" w:eastAsia="Times New Roman" w:hAnsi="Times New Roman"/>
          <w:sz w:val="24"/>
          <w:szCs w:val="24"/>
          <w:lang w:eastAsia="pl-PL"/>
        </w:rPr>
        <w:t>specjalnych</w:t>
      </w:r>
      <w:r w:rsidR="00F87783">
        <w:rPr>
          <w:rFonts w:ascii="Times New Roman" w:eastAsia="Times New Roman" w:hAnsi="Times New Roman"/>
          <w:sz w:val="24"/>
          <w:szCs w:val="24"/>
          <w:lang w:eastAsia="pl-PL"/>
        </w:rPr>
        <w:t>,</w:t>
      </w:r>
      <w:r w:rsidR="005864BA">
        <w:rPr>
          <w:rFonts w:ascii="Times New Roman" w:eastAsia="Times New Roman" w:hAnsi="Times New Roman"/>
          <w:sz w:val="24"/>
          <w:szCs w:val="24"/>
          <w:lang w:eastAsia="pl-PL"/>
        </w:rPr>
        <w:t xml:space="preserve"> </w:t>
      </w:r>
      <w:r w:rsidR="00F87783">
        <w:rPr>
          <w:rFonts w:ascii="Times New Roman" w:eastAsia="Times New Roman" w:hAnsi="Times New Roman"/>
          <w:sz w:val="24"/>
          <w:szCs w:val="24"/>
          <w:lang w:eastAsia="pl-PL"/>
        </w:rPr>
        <w:t xml:space="preserve">wprowadzono świadczenie motywacyjne, które z powodzeniem funkcjonuje już w służbach </w:t>
      </w:r>
      <w:r w:rsidR="00F87783" w:rsidRPr="00F87783">
        <w:rPr>
          <w:rFonts w:ascii="Times New Roman" w:eastAsia="Times New Roman" w:hAnsi="Times New Roman"/>
          <w:sz w:val="24"/>
          <w:szCs w:val="24"/>
          <w:lang w:eastAsia="pl-PL"/>
        </w:rPr>
        <w:t>podległych Ministrowi Spraw Wewnętrznych i Administracji</w:t>
      </w:r>
      <w:r w:rsidR="00F94442">
        <w:rPr>
          <w:rFonts w:ascii="Times New Roman" w:eastAsia="Times New Roman" w:hAnsi="Times New Roman"/>
          <w:sz w:val="24"/>
          <w:szCs w:val="24"/>
          <w:lang w:eastAsia="pl-PL"/>
        </w:rPr>
        <w:t>, Służbie Więziennej oraz Siłach Zbrojnych Rzeczypospolitej Polskiej</w:t>
      </w:r>
      <w:r w:rsidR="00A07A41">
        <w:rPr>
          <w:rFonts w:ascii="Times New Roman" w:eastAsia="Times New Roman" w:hAnsi="Times New Roman"/>
          <w:sz w:val="24"/>
          <w:szCs w:val="24"/>
          <w:lang w:eastAsia="pl-PL"/>
        </w:rPr>
        <w:t>.</w:t>
      </w:r>
      <w:r w:rsidR="00B31B35">
        <w:rPr>
          <w:rFonts w:ascii="Times New Roman" w:eastAsia="Times New Roman" w:hAnsi="Times New Roman"/>
          <w:sz w:val="24"/>
          <w:szCs w:val="24"/>
          <w:lang w:eastAsia="pl-PL"/>
        </w:rPr>
        <w:t xml:space="preserve"> Wprowadzenie</w:t>
      </w:r>
      <w:r w:rsidR="00DE7E0D">
        <w:rPr>
          <w:rFonts w:ascii="Times New Roman" w:eastAsia="Times New Roman" w:hAnsi="Times New Roman"/>
          <w:sz w:val="24"/>
          <w:szCs w:val="24"/>
          <w:lang w:eastAsia="pl-PL"/>
        </w:rPr>
        <w:t xml:space="preserve"> </w:t>
      </w:r>
      <w:r w:rsidR="00DE7E0D" w:rsidRPr="003974F1">
        <w:rPr>
          <w:rFonts w:ascii="Times New Roman" w:eastAsia="Times New Roman" w:hAnsi="Times New Roman"/>
          <w:sz w:val="24"/>
          <w:szCs w:val="24"/>
          <w:lang w:eastAsia="pl-PL"/>
        </w:rPr>
        <w:t xml:space="preserve">rozwiązań umożliwiających przyznanie dodatkowych należności pieniężnych dla funkcjonariuszy, którzy po nabyciu prawa </w:t>
      </w:r>
      <w:r w:rsidR="00DE7E0D" w:rsidRPr="00DE7E0D">
        <w:rPr>
          <w:rFonts w:ascii="Times New Roman" w:eastAsia="Times New Roman" w:hAnsi="Times New Roman"/>
          <w:sz w:val="24"/>
          <w:szCs w:val="24"/>
          <w:lang w:eastAsia="pl-PL"/>
        </w:rPr>
        <w:t>do emerytury i posiadaniu co najmniej 25 lat służby nadal pozostaną w służbie</w:t>
      </w:r>
      <w:r w:rsidR="00DE7E0D">
        <w:rPr>
          <w:rFonts w:ascii="Times New Roman" w:eastAsia="Times New Roman" w:hAnsi="Times New Roman"/>
          <w:sz w:val="24"/>
          <w:szCs w:val="24"/>
          <w:lang w:eastAsia="pl-PL"/>
        </w:rPr>
        <w:t xml:space="preserve"> (świadczenie motywacyjne) miało kluczowe znaczenie </w:t>
      </w:r>
      <w:r w:rsidR="00B31B35" w:rsidRPr="003974F1">
        <w:rPr>
          <w:rFonts w:ascii="Times New Roman" w:eastAsia="Times New Roman" w:hAnsi="Times New Roman"/>
          <w:sz w:val="24"/>
          <w:szCs w:val="24"/>
          <w:lang w:eastAsia="pl-PL"/>
        </w:rPr>
        <w:t>dla zapewnienia ciągłości służby oraz niezakłóconego jej przebiegu</w:t>
      </w:r>
      <w:r w:rsidR="00DE7E0D" w:rsidRPr="003919E3">
        <w:rPr>
          <w:rFonts w:ascii="Times New Roman" w:eastAsia="Times New Roman" w:hAnsi="Times New Roman"/>
          <w:sz w:val="24"/>
          <w:szCs w:val="24"/>
          <w:lang w:eastAsia="pl-PL"/>
        </w:rPr>
        <w:t>.</w:t>
      </w:r>
      <w:r w:rsidR="00E17C46">
        <w:rPr>
          <w:rFonts w:ascii="Times New Roman" w:eastAsia="Times New Roman" w:hAnsi="Times New Roman"/>
          <w:sz w:val="24"/>
          <w:szCs w:val="24"/>
          <w:lang w:eastAsia="pl-PL"/>
        </w:rPr>
        <w:t xml:space="preserve"> Rozwią</w:t>
      </w:r>
      <w:r w:rsidR="009D5585">
        <w:rPr>
          <w:rFonts w:ascii="Times New Roman" w:eastAsia="Times New Roman" w:hAnsi="Times New Roman"/>
          <w:sz w:val="24"/>
          <w:szCs w:val="24"/>
          <w:lang w:eastAsia="pl-PL"/>
        </w:rPr>
        <w:t>zani</w:t>
      </w:r>
      <w:r w:rsidR="00D94FD3">
        <w:rPr>
          <w:rFonts w:ascii="Times New Roman" w:eastAsia="Times New Roman" w:hAnsi="Times New Roman"/>
          <w:sz w:val="24"/>
          <w:szCs w:val="24"/>
          <w:lang w:eastAsia="pl-PL"/>
        </w:rPr>
        <w:t>a</w:t>
      </w:r>
      <w:r w:rsidR="009D5585">
        <w:rPr>
          <w:rFonts w:ascii="Times New Roman" w:eastAsia="Times New Roman" w:hAnsi="Times New Roman"/>
          <w:sz w:val="24"/>
          <w:szCs w:val="24"/>
          <w:lang w:eastAsia="pl-PL"/>
        </w:rPr>
        <w:t xml:space="preserve"> te</w:t>
      </w:r>
      <w:r w:rsidR="00E17C46">
        <w:rPr>
          <w:rFonts w:ascii="Times New Roman" w:eastAsia="Times New Roman" w:hAnsi="Times New Roman"/>
          <w:sz w:val="24"/>
          <w:szCs w:val="24"/>
          <w:lang w:eastAsia="pl-PL"/>
        </w:rPr>
        <w:t xml:space="preserve"> przyczynił</w:t>
      </w:r>
      <w:r w:rsidR="009D5585">
        <w:rPr>
          <w:rFonts w:ascii="Times New Roman" w:eastAsia="Times New Roman" w:hAnsi="Times New Roman"/>
          <w:sz w:val="24"/>
          <w:szCs w:val="24"/>
          <w:lang w:eastAsia="pl-PL"/>
        </w:rPr>
        <w:t>y</w:t>
      </w:r>
      <w:r w:rsidR="00E17C46">
        <w:rPr>
          <w:rFonts w:ascii="Times New Roman" w:eastAsia="Times New Roman" w:hAnsi="Times New Roman"/>
          <w:sz w:val="24"/>
          <w:szCs w:val="24"/>
          <w:lang w:eastAsia="pl-PL"/>
        </w:rPr>
        <w:t xml:space="preserve"> się do zatrzymania </w:t>
      </w:r>
      <w:r w:rsidR="00E17C46" w:rsidRPr="003974F1">
        <w:rPr>
          <w:rFonts w:ascii="Times New Roman" w:eastAsia="Times New Roman" w:hAnsi="Times New Roman"/>
          <w:sz w:val="24"/>
          <w:szCs w:val="24"/>
          <w:lang w:eastAsia="pl-PL"/>
        </w:rPr>
        <w:t xml:space="preserve">w służbie funkcjonariuszy z dużym stażem, wiedzą i doświadczeniem. </w:t>
      </w:r>
    </w:p>
    <w:p w14:paraId="73B34675" w14:textId="72517F55" w:rsidR="00C17E44" w:rsidRDefault="00CB5645" w:rsidP="00CB5645">
      <w:pPr>
        <w:spacing w:after="1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Proponowane rozwiązania</w:t>
      </w:r>
      <w:r w:rsidR="009D5585">
        <w:rPr>
          <w:rFonts w:ascii="Times New Roman" w:eastAsia="Times New Roman" w:hAnsi="Times New Roman"/>
          <w:sz w:val="24"/>
          <w:szCs w:val="24"/>
          <w:lang w:eastAsia="pl-PL"/>
        </w:rPr>
        <w:t xml:space="preserve"> dla funkcjonariuszy</w:t>
      </w:r>
      <w:r w:rsidR="009D5585" w:rsidRPr="009D5585">
        <w:t xml:space="preserve"> </w:t>
      </w:r>
      <w:r w:rsidR="009D5585" w:rsidRPr="009D5585">
        <w:rPr>
          <w:rFonts w:ascii="Times New Roman" w:eastAsia="Times New Roman" w:hAnsi="Times New Roman"/>
          <w:sz w:val="24"/>
          <w:szCs w:val="24"/>
          <w:lang w:eastAsia="pl-PL"/>
        </w:rPr>
        <w:t>ABW</w:t>
      </w:r>
      <w:r w:rsidR="00597E46">
        <w:rPr>
          <w:rFonts w:ascii="Times New Roman" w:eastAsia="Times New Roman" w:hAnsi="Times New Roman"/>
          <w:sz w:val="24"/>
          <w:szCs w:val="24"/>
          <w:lang w:eastAsia="pl-PL"/>
        </w:rPr>
        <w:t xml:space="preserve"> i</w:t>
      </w:r>
      <w:r w:rsidR="009D5585" w:rsidRPr="009D5585">
        <w:rPr>
          <w:rFonts w:ascii="Times New Roman" w:eastAsia="Times New Roman" w:hAnsi="Times New Roman"/>
          <w:sz w:val="24"/>
          <w:szCs w:val="24"/>
          <w:lang w:eastAsia="pl-PL"/>
        </w:rPr>
        <w:t xml:space="preserve"> AW, SKW i SWW</w:t>
      </w:r>
      <w:r w:rsidR="009D5585">
        <w:rPr>
          <w:rFonts w:ascii="Times New Roman" w:eastAsia="Times New Roman" w:hAnsi="Times New Roman"/>
          <w:sz w:val="24"/>
          <w:szCs w:val="24"/>
          <w:lang w:eastAsia="pl-PL"/>
        </w:rPr>
        <w:t xml:space="preserve"> </w:t>
      </w:r>
      <w:r w:rsidR="00597E46">
        <w:rPr>
          <w:rFonts w:ascii="Times New Roman" w:eastAsia="Times New Roman" w:hAnsi="Times New Roman"/>
          <w:sz w:val="24"/>
          <w:szCs w:val="24"/>
          <w:lang w:eastAsia="pl-PL"/>
        </w:rPr>
        <w:t xml:space="preserve">oraz </w:t>
      </w:r>
      <w:r w:rsidR="00597E46" w:rsidRPr="009D5585">
        <w:rPr>
          <w:rFonts w:ascii="Times New Roman" w:eastAsia="Times New Roman" w:hAnsi="Times New Roman"/>
          <w:sz w:val="24"/>
          <w:szCs w:val="24"/>
          <w:lang w:eastAsia="pl-PL"/>
        </w:rPr>
        <w:t>CBA,</w:t>
      </w:r>
      <w:r w:rsidR="00597E46">
        <w:rPr>
          <w:rFonts w:ascii="Times New Roman" w:eastAsia="Times New Roman" w:hAnsi="Times New Roman"/>
          <w:sz w:val="24"/>
          <w:szCs w:val="24"/>
          <w:lang w:eastAsia="pl-PL"/>
        </w:rPr>
        <w:t xml:space="preserve"> zgodnie z projektowanym zmianami określonymi w art. </w:t>
      </w:r>
      <w:r w:rsidR="002B41A4">
        <w:rPr>
          <w:rFonts w:ascii="Times New Roman" w:eastAsia="Times New Roman" w:hAnsi="Times New Roman"/>
          <w:sz w:val="24"/>
          <w:szCs w:val="24"/>
          <w:lang w:eastAsia="pl-PL"/>
        </w:rPr>
        <w:t xml:space="preserve">6 </w:t>
      </w:r>
      <w:r w:rsidR="00597E46">
        <w:rPr>
          <w:rFonts w:ascii="Times New Roman" w:eastAsia="Times New Roman" w:hAnsi="Times New Roman"/>
          <w:sz w:val="24"/>
          <w:szCs w:val="24"/>
          <w:lang w:eastAsia="pl-PL"/>
        </w:rPr>
        <w:t xml:space="preserve">– art. </w:t>
      </w:r>
      <w:r w:rsidR="002B41A4">
        <w:rPr>
          <w:rFonts w:ascii="Times New Roman" w:eastAsia="Times New Roman" w:hAnsi="Times New Roman"/>
          <w:sz w:val="24"/>
          <w:szCs w:val="24"/>
          <w:lang w:eastAsia="pl-PL"/>
        </w:rPr>
        <w:t>8</w:t>
      </w:r>
      <w:r w:rsidR="00597E46">
        <w:rPr>
          <w:rFonts w:ascii="Times New Roman" w:eastAsia="Times New Roman" w:hAnsi="Times New Roman"/>
          <w:sz w:val="24"/>
          <w:szCs w:val="24"/>
          <w:lang w:eastAsia="pl-PL"/>
        </w:rPr>
        <w:t xml:space="preserve">, </w:t>
      </w:r>
      <w:r>
        <w:rPr>
          <w:rFonts w:ascii="Times New Roman" w:eastAsia="Times New Roman" w:hAnsi="Times New Roman"/>
          <w:sz w:val="24"/>
          <w:szCs w:val="24"/>
          <w:lang w:eastAsia="pl-PL"/>
        </w:rPr>
        <w:t>polegać mają na</w:t>
      </w:r>
      <w:r w:rsidRPr="00F94442">
        <w:rPr>
          <w:rFonts w:ascii="Times New Roman" w:eastAsia="Times New Roman" w:hAnsi="Times New Roman"/>
          <w:sz w:val="24"/>
          <w:szCs w:val="24"/>
          <w:lang w:eastAsia="pl-PL"/>
        </w:rPr>
        <w:t xml:space="preserve"> wprowad</w:t>
      </w:r>
      <w:r>
        <w:rPr>
          <w:rFonts w:ascii="Times New Roman" w:eastAsia="Times New Roman" w:hAnsi="Times New Roman"/>
          <w:sz w:val="24"/>
          <w:szCs w:val="24"/>
          <w:lang w:eastAsia="pl-PL"/>
        </w:rPr>
        <w:t xml:space="preserve">zeniu świadczenia motywacyjnego </w:t>
      </w:r>
      <w:r w:rsidRPr="00F94442">
        <w:rPr>
          <w:rFonts w:ascii="Times New Roman" w:eastAsia="Times New Roman" w:hAnsi="Times New Roman"/>
          <w:sz w:val="24"/>
          <w:szCs w:val="24"/>
          <w:lang w:eastAsia="pl-PL"/>
        </w:rPr>
        <w:t>dla funkcjonariuszy</w:t>
      </w:r>
      <w:r>
        <w:rPr>
          <w:rFonts w:ascii="Times New Roman" w:eastAsia="Times New Roman" w:hAnsi="Times New Roman"/>
          <w:sz w:val="24"/>
          <w:szCs w:val="24"/>
          <w:lang w:eastAsia="pl-PL"/>
        </w:rPr>
        <w:t xml:space="preserve"> </w:t>
      </w:r>
      <w:r w:rsidRPr="00F94442">
        <w:rPr>
          <w:rFonts w:ascii="Times New Roman" w:eastAsia="Times New Roman" w:hAnsi="Times New Roman"/>
          <w:sz w:val="24"/>
          <w:szCs w:val="24"/>
          <w:lang w:eastAsia="pl-PL"/>
        </w:rPr>
        <w:t>posiadających wysługę powyżej 25 lat, jednakże nie więcej niż 28 lat i 6 miesięcy w miesięcznej kwocie 1500 zł oraz dla funkcjonariuszy</w:t>
      </w:r>
      <w:r w:rsidR="00C17E44">
        <w:rPr>
          <w:rFonts w:ascii="Times New Roman" w:eastAsia="Times New Roman" w:hAnsi="Times New Roman"/>
          <w:sz w:val="24"/>
          <w:szCs w:val="24"/>
          <w:lang w:eastAsia="pl-PL"/>
        </w:rPr>
        <w:t xml:space="preserve"> tych służb</w:t>
      </w:r>
      <w:r w:rsidRPr="00F94442">
        <w:rPr>
          <w:rFonts w:ascii="Times New Roman" w:eastAsia="Times New Roman" w:hAnsi="Times New Roman"/>
          <w:sz w:val="24"/>
          <w:szCs w:val="24"/>
          <w:lang w:eastAsia="pl-PL"/>
        </w:rPr>
        <w:t xml:space="preserve"> posiadających wysługę powyżej 28 lat i 6 miesięcy w kwocie miesięcznej 2500 zł. </w:t>
      </w:r>
    </w:p>
    <w:p w14:paraId="0FD4B0BE" w14:textId="77777777" w:rsidR="00C17E44" w:rsidRDefault="00C17E44" w:rsidP="00C17E44">
      <w:pPr>
        <w:spacing w:after="120"/>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w:t>
      </w:r>
      <w:r w:rsidRPr="00F94442">
        <w:rPr>
          <w:rFonts w:ascii="Times New Roman" w:eastAsia="Times New Roman" w:hAnsi="Times New Roman"/>
          <w:sz w:val="24"/>
          <w:szCs w:val="24"/>
          <w:lang w:eastAsia="pl-PL"/>
        </w:rPr>
        <w:t xml:space="preserve"> projekcie przyjęto,</w:t>
      </w:r>
      <w:r>
        <w:rPr>
          <w:rFonts w:ascii="Times New Roman" w:eastAsia="Times New Roman" w:hAnsi="Times New Roman"/>
          <w:sz w:val="24"/>
          <w:szCs w:val="24"/>
          <w:lang w:eastAsia="pl-PL"/>
        </w:rPr>
        <w:t xml:space="preserve"> </w:t>
      </w:r>
      <w:r w:rsidRPr="00F94442">
        <w:rPr>
          <w:rFonts w:ascii="Times New Roman" w:eastAsia="Times New Roman" w:hAnsi="Times New Roman"/>
          <w:sz w:val="24"/>
          <w:szCs w:val="24"/>
          <w:lang w:eastAsia="pl-PL"/>
        </w:rPr>
        <w:t>że decyzję o przyznaniu lub odmowie przyznania świadczenia motywacyjnego</w:t>
      </w:r>
      <w:r>
        <w:rPr>
          <w:rFonts w:ascii="Times New Roman" w:eastAsia="Times New Roman" w:hAnsi="Times New Roman"/>
          <w:sz w:val="24"/>
          <w:szCs w:val="24"/>
          <w:lang w:eastAsia="pl-PL"/>
        </w:rPr>
        <w:t xml:space="preserve"> szef właściwej służby specjalnej </w:t>
      </w:r>
      <w:r w:rsidRPr="00F94442">
        <w:rPr>
          <w:rFonts w:ascii="Times New Roman" w:eastAsia="Times New Roman" w:hAnsi="Times New Roman"/>
          <w:sz w:val="24"/>
          <w:szCs w:val="24"/>
          <w:lang w:eastAsia="pl-PL"/>
        </w:rPr>
        <w:t>będzie wydawał nie później niż w terminie 30 dni po osiągnięciu przez funkcjonariusza określonego stażu służby (25 lat lub 28 lat i 6 miesięcy). Decyzja o odmowie przyznania świadczenia motywacyjnego będzie wydawana</w:t>
      </w:r>
      <w:r>
        <w:rPr>
          <w:rFonts w:ascii="Times New Roman" w:eastAsia="Times New Roman" w:hAnsi="Times New Roman"/>
          <w:sz w:val="24"/>
          <w:szCs w:val="24"/>
          <w:lang w:eastAsia="pl-PL"/>
        </w:rPr>
        <w:t>, analogicznie jak w przypadku służb</w:t>
      </w:r>
      <w:r w:rsidRPr="009F5566">
        <w:t xml:space="preserve"> </w:t>
      </w:r>
      <w:r w:rsidRPr="009F5566">
        <w:rPr>
          <w:rFonts w:ascii="Times New Roman" w:eastAsia="Times New Roman" w:hAnsi="Times New Roman"/>
          <w:sz w:val="24"/>
          <w:szCs w:val="24"/>
          <w:lang w:eastAsia="pl-PL"/>
        </w:rPr>
        <w:t xml:space="preserve">podległych Ministrowi Spraw Wewnętrznych </w:t>
      </w:r>
      <w:r>
        <w:rPr>
          <w:rFonts w:ascii="Times New Roman" w:eastAsia="Times New Roman" w:hAnsi="Times New Roman"/>
          <w:sz w:val="24"/>
          <w:szCs w:val="24"/>
          <w:lang w:eastAsia="pl-PL"/>
        </w:rPr>
        <w:br/>
      </w:r>
      <w:r w:rsidRPr="009F5566">
        <w:rPr>
          <w:rFonts w:ascii="Times New Roman" w:eastAsia="Times New Roman" w:hAnsi="Times New Roman"/>
          <w:sz w:val="24"/>
          <w:szCs w:val="24"/>
          <w:lang w:eastAsia="pl-PL"/>
        </w:rPr>
        <w:t>i Administracji</w:t>
      </w:r>
      <w:r>
        <w:rPr>
          <w:rFonts w:ascii="Times New Roman" w:eastAsia="Times New Roman" w:hAnsi="Times New Roman"/>
          <w:sz w:val="24"/>
          <w:szCs w:val="24"/>
          <w:lang w:eastAsia="pl-PL"/>
        </w:rPr>
        <w:t xml:space="preserve">, </w:t>
      </w:r>
      <w:r w:rsidRPr="00F94442">
        <w:rPr>
          <w:rFonts w:ascii="Times New Roman" w:eastAsia="Times New Roman" w:hAnsi="Times New Roman"/>
          <w:sz w:val="24"/>
          <w:szCs w:val="24"/>
          <w:lang w:eastAsia="pl-PL"/>
        </w:rPr>
        <w:t xml:space="preserve">w przypadku zaistnienia jednej </w:t>
      </w:r>
      <w:r>
        <w:rPr>
          <w:rFonts w:ascii="Times New Roman" w:eastAsia="Times New Roman" w:hAnsi="Times New Roman"/>
          <w:sz w:val="24"/>
          <w:szCs w:val="24"/>
          <w:lang w:eastAsia="pl-PL"/>
        </w:rPr>
        <w:t xml:space="preserve">z proponowanych </w:t>
      </w:r>
      <w:r w:rsidRPr="00F94442">
        <w:rPr>
          <w:rFonts w:ascii="Times New Roman" w:eastAsia="Times New Roman" w:hAnsi="Times New Roman"/>
          <w:sz w:val="24"/>
          <w:szCs w:val="24"/>
          <w:lang w:eastAsia="pl-PL"/>
        </w:rPr>
        <w:t>negatywnych</w:t>
      </w:r>
      <w:r>
        <w:rPr>
          <w:rFonts w:ascii="Times New Roman" w:eastAsia="Times New Roman" w:hAnsi="Times New Roman"/>
          <w:sz w:val="24"/>
          <w:szCs w:val="24"/>
          <w:lang w:eastAsia="pl-PL"/>
        </w:rPr>
        <w:t xml:space="preserve"> przesłanek, m.in., gdy funkcjonariusz zostanie ukarany </w:t>
      </w:r>
      <w:r w:rsidRPr="00B677A2">
        <w:rPr>
          <w:rFonts w:ascii="Times New Roman" w:eastAsia="Times New Roman" w:hAnsi="Times New Roman"/>
          <w:sz w:val="24"/>
          <w:szCs w:val="24"/>
          <w:lang w:eastAsia="pl-PL"/>
        </w:rPr>
        <w:t>karą dy</w:t>
      </w:r>
      <w:r>
        <w:rPr>
          <w:rFonts w:ascii="Times New Roman" w:eastAsia="Times New Roman" w:hAnsi="Times New Roman"/>
          <w:sz w:val="24"/>
          <w:szCs w:val="24"/>
          <w:lang w:eastAsia="pl-PL"/>
        </w:rPr>
        <w:t xml:space="preserve">scyplinarną przed jej zatarciem lub został skazany </w:t>
      </w:r>
      <w:r w:rsidRPr="00877BA8">
        <w:rPr>
          <w:rFonts w:ascii="Times New Roman" w:eastAsia="Times New Roman" w:hAnsi="Times New Roman"/>
          <w:sz w:val="24"/>
          <w:szCs w:val="24"/>
          <w:lang w:eastAsia="pl-PL"/>
        </w:rPr>
        <w:t>wyrokiem sądu lub w stosunku do którego postępowanie karne zostało warunkowo umorzone, przez okres roku od dnia uprawomocnienia się orzeczenia.</w:t>
      </w:r>
    </w:p>
    <w:p w14:paraId="65EEFB43" w14:textId="255C778E" w:rsidR="00C17E44" w:rsidRDefault="00C17E44" w:rsidP="00CB5645">
      <w:pPr>
        <w:spacing w:after="120"/>
        <w:jc w:val="both"/>
        <w:rPr>
          <w:rFonts w:ascii="Times New Roman" w:eastAsia="Times New Roman" w:hAnsi="Times New Roman"/>
          <w:sz w:val="24"/>
          <w:szCs w:val="24"/>
          <w:lang w:eastAsia="pl-PL"/>
        </w:rPr>
      </w:pPr>
      <w:r w:rsidRPr="00F94442">
        <w:rPr>
          <w:rFonts w:ascii="Times New Roman" w:eastAsia="Times New Roman" w:hAnsi="Times New Roman"/>
          <w:sz w:val="24"/>
          <w:szCs w:val="24"/>
          <w:lang w:eastAsia="pl-PL"/>
        </w:rPr>
        <w:t xml:space="preserve">W sytuacji gdy </w:t>
      </w:r>
      <w:r>
        <w:rPr>
          <w:rFonts w:ascii="Times New Roman" w:eastAsia="Times New Roman" w:hAnsi="Times New Roman"/>
          <w:sz w:val="24"/>
          <w:szCs w:val="24"/>
          <w:lang w:eastAsia="pl-PL"/>
        </w:rPr>
        <w:t>negatywna przesłanka wystąpi</w:t>
      </w:r>
      <w:r w:rsidRPr="00F94442">
        <w:rPr>
          <w:rFonts w:ascii="Times New Roman" w:eastAsia="Times New Roman" w:hAnsi="Times New Roman"/>
          <w:sz w:val="24"/>
          <w:szCs w:val="24"/>
          <w:lang w:eastAsia="pl-PL"/>
        </w:rPr>
        <w:t xml:space="preserve"> już po przyznaniu świadczenia</w:t>
      </w:r>
      <w:r>
        <w:rPr>
          <w:rFonts w:ascii="Times New Roman" w:eastAsia="Times New Roman" w:hAnsi="Times New Roman"/>
          <w:sz w:val="24"/>
          <w:szCs w:val="24"/>
          <w:lang w:eastAsia="pl-PL"/>
        </w:rPr>
        <w:t xml:space="preserve"> motywacyjnego</w:t>
      </w:r>
      <w:r w:rsidRPr="00F94442">
        <w:rPr>
          <w:rFonts w:ascii="Times New Roman" w:eastAsia="Times New Roman" w:hAnsi="Times New Roman"/>
          <w:sz w:val="24"/>
          <w:szCs w:val="24"/>
          <w:lang w:eastAsia="pl-PL"/>
        </w:rPr>
        <w:t xml:space="preserve">, niezwłocznie wydaje się decyzję stwierdzającą ustanie wypłaty tego świadczenia. Przed </w:t>
      </w:r>
      <w:r w:rsidRPr="00F94442">
        <w:rPr>
          <w:rFonts w:ascii="Times New Roman" w:eastAsia="Times New Roman" w:hAnsi="Times New Roman"/>
          <w:sz w:val="24"/>
          <w:szCs w:val="24"/>
          <w:lang w:eastAsia="pl-PL"/>
        </w:rPr>
        <w:lastRenderedPageBreak/>
        <w:t>wydaniem decyzji o przyznaniu świadczenia motywacyjnego funkcjonariusz podlega opiniowaniu służbowemu, jeżeli od wydania ostatniej opinii upłynęły co najmniej 3 miesiące. Jednocześnie mając na względzie motywacyjny charakter świadczenia, przyjęto, że nie będzie ono wypłacane za okres nieświadczenia służby z innych przyczyn niż korzystanie z urlopu wypoczynkowego lub dodatkowego oraz czasu wolnego od służby udzielonego w zamian za c</w:t>
      </w:r>
      <w:r>
        <w:rPr>
          <w:rFonts w:ascii="Times New Roman" w:eastAsia="Times New Roman" w:hAnsi="Times New Roman"/>
          <w:sz w:val="24"/>
          <w:szCs w:val="24"/>
          <w:lang w:eastAsia="pl-PL"/>
        </w:rPr>
        <w:t>zas służby przekraczający normę.</w:t>
      </w:r>
    </w:p>
    <w:p w14:paraId="608A2C5F" w14:textId="3489D5EF" w:rsidR="00CB5645" w:rsidRDefault="00CB5645" w:rsidP="003974F1">
      <w:pPr>
        <w:spacing w:after="120"/>
        <w:jc w:val="both"/>
        <w:rPr>
          <w:rFonts w:ascii="Times New Roman" w:eastAsia="Times New Roman" w:hAnsi="Times New Roman"/>
          <w:sz w:val="24"/>
          <w:szCs w:val="24"/>
          <w:lang w:eastAsia="pl-PL"/>
        </w:rPr>
      </w:pPr>
      <w:r w:rsidRPr="00F94442">
        <w:rPr>
          <w:rFonts w:ascii="Times New Roman" w:eastAsia="Times New Roman" w:hAnsi="Times New Roman"/>
          <w:sz w:val="24"/>
          <w:szCs w:val="24"/>
          <w:lang w:eastAsia="pl-PL"/>
        </w:rPr>
        <w:t>Mając na uwadze cele i zadania proponowanego rozwiązania, wypłaty przyznanego funkcjonariuszom świadczenia będą dokonywane do 10. dnia następnego miesiąca począwszy od miesiąca następującego po miesiącu, w którym wydano decyzję o jego przyznaniu. Ostatnim miesiącem kalendarzowym, w którym będzie wypłacane, jest miesiąc poprzedzający ostatni miesiąc, za który przysługuje świadczenie.</w:t>
      </w:r>
    </w:p>
    <w:p w14:paraId="45FABFE0" w14:textId="40C8DA14" w:rsidR="00F87783" w:rsidRPr="00281622" w:rsidRDefault="00877BA8">
      <w:pPr>
        <w:spacing w:after="120"/>
        <w:jc w:val="both"/>
        <w:rPr>
          <w:rFonts w:ascii="Times New Roman" w:eastAsia="Times New Roman" w:hAnsi="Times New Roman"/>
          <w:sz w:val="24"/>
          <w:szCs w:val="24"/>
          <w:lang w:eastAsia="pl-PL"/>
        </w:rPr>
      </w:pPr>
      <w:r w:rsidRPr="00281622">
        <w:rPr>
          <w:rFonts w:ascii="Times New Roman" w:eastAsia="Times New Roman" w:hAnsi="Times New Roman"/>
          <w:sz w:val="24"/>
          <w:szCs w:val="24"/>
          <w:lang w:eastAsia="pl-PL"/>
        </w:rPr>
        <w:t>Proponowane</w:t>
      </w:r>
      <w:r w:rsidR="00A92A5C" w:rsidRPr="00281622">
        <w:rPr>
          <w:rFonts w:ascii="Times New Roman" w:eastAsia="Times New Roman" w:hAnsi="Times New Roman"/>
          <w:sz w:val="24"/>
          <w:szCs w:val="24"/>
          <w:lang w:eastAsia="pl-PL"/>
        </w:rPr>
        <w:t xml:space="preserve"> zmiany w przepisach pragmatycznych służ</w:t>
      </w:r>
      <w:r w:rsidR="00D94FD3">
        <w:rPr>
          <w:rFonts w:ascii="Times New Roman" w:eastAsia="Times New Roman" w:hAnsi="Times New Roman"/>
          <w:sz w:val="24"/>
          <w:szCs w:val="24"/>
          <w:lang w:eastAsia="pl-PL"/>
        </w:rPr>
        <w:t>b</w:t>
      </w:r>
      <w:r w:rsidR="00A92A5C" w:rsidRPr="00281622">
        <w:rPr>
          <w:rFonts w:ascii="Times New Roman" w:eastAsia="Times New Roman" w:hAnsi="Times New Roman"/>
          <w:sz w:val="24"/>
          <w:szCs w:val="24"/>
          <w:lang w:eastAsia="pl-PL"/>
        </w:rPr>
        <w:t xml:space="preserve"> specjalnych </w:t>
      </w:r>
      <w:r w:rsidR="00C10755" w:rsidRPr="00281622">
        <w:rPr>
          <w:rFonts w:ascii="Times New Roman" w:eastAsia="Times New Roman" w:hAnsi="Times New Roman"/>
          <w:sz w:val="24"/>
          <w:szCs w:val="24"/>
          <w:lang w:eastAsia="pl-PL"/>
        </w:rPr>
        <w:t xml:space="preserve">w obszarze świadczenia motywacyjnego </w:t>
      </w:r>
      <w:r w:rsidR="00A92A5C" w:rsidRPr="00281622">
        <w:rPr>
          <w:rFonts w:ascii="Times New Roman" w:eastAsia="Times New Roman" w:hAnsi="Times New Roman"/>
          <w:sz w:val="24"/>
          <w:szCs w:val="24"/>
          <w:lang w:eastAsia="pl-PL"/>
        </w:rPr>
        <w:t>mają zapewnić spójność systemową przyjętych rozwiązań</w:t>
      </w:r>
      <w:r w:rsidR="009D5585" w:rsidRPr="00281622">
        <w:rPr>
          <w:rFonts w:ascii="Times New Roman" w:eastAsia="Times New Roman" w:hAnsi="Times New Roman"/>
          <w:sz w:val="24"/>
          <w:szCs w:val="24"/>
          <w:lang w:eastAsia="pl-PL"/>
        </w:rPr>
        <w:t xml:space="preserve"> w służbach.</w:t>
      </w:r>
    </w:p>
    <w:p w14:paraId="5B738080" w14:textId="7DF8CE29" w:rsidR="001037FC" w:rsidRPr="001037FC" w:rsidRDefault="00BF2A34" w:rsidP="001037FC">
      <w:pPr>
        <w:spacing w:after="120"/>
        <w:jc w:val="both"/>
        <w:rPr>
          <w:rFonts w:ascii="Times New Roman" w:eastAsia="Times New Roman" w:hAnsi="Times New Roman"/>
          <w:sz w:val="24"/>
          <w:szCs w:val="24"/>
          <w:lang w:eastAsia="pl-PL"/>
        </w:rPr>
      </w:pPr>
      <w:r w:rsidRPr="001037FC">
        <w:rPr>
          <w:rFonts w:ascii="Times New Roman" w:eastAsia="Times New Roman" w:hAnsi="Times New Roman"/>
          <w:sz w:val="24"/>
          <w:szCs w:val="24"/>
          <w:lang w:eastAsia="pl-PL"/>
        </w:rPr>
        <w:t xml:space="preserve">Zakłada się, że projektowane regulacje wejdą w życie </w:t>
      </w:r>
      <w:r w:rsidR="0031706F" w:rsidRPr="001037FC">
        <w:rPr>
          <w:rFonts w:ascii="Times New Roman" w:eastAsia="Times New Roman" w:hAnsi="Times New Roman"/>
          <w:sz w:val="24"/>
          <w:szCs w:val="24"/>
          <w:lang w:eastAsia="pl-PL"/>
        </w:rPr>
        <w:t>z dniem</w:t>
      </w:r>
      <w:r w:rsidR="00C825BF" w:rsidRPr="001037FC">
        <w:rPr>
          <w:rFonts w:ascii="Times New Roman" w:eastAsia="Times New Roman" w:hAnsi="Times New Roman"/>
          <w:sz w:val="24"/>
          <w:szCs w:val="24"/>
          <w:lang w:eastAsia="pl-PL"/>
        </w:rPr>
        <w:t xml:space="preserve"> 1</w:t>
      </w:r>
      <w:r w:rsidR="0031706F" w:rsidRPr="001037FC">
        <w:rPr>
          <w:rFonts w:ascii="Times New Roman" w:eastAsia="Times New Roman" w:hAnsi="Times New Roman"/>
          <w:sz w:val="24"/>
          <w:szCs w:val="24"/>
          <w:lang w:eastAsia="pl-PL"/>
        </w:rPr>
        <w:t xml:space="preserve"> </w:t>
      </w:r>
      <w:r w:rsidR="00CF244E" w:rsidRPr="001037FC">
        <w:rPr>
          <w:rFonts w:ascii="Times New Roman" w:eastAsia="Times New Roman" w:hAnsi="Times New Roman"/>
          <w:sz w:val="24"/>
          <w:szCs w:val="24"/>
          <w:lang w:eastAsia="pl-PL"/>
        </w:rPr>
        <w:t>marca</w:t>
      </w:r>
      <w:r w:rsidR="00280AA0" w:rsidRPr="001037FC">
        <w:rPr>
          <w:rFonts w:ascii="Times New Roman" w:eastAsia="Times New Roman" w:hAnsi="Times New Roman"/>
          <w:sz w:val="24"/>
          <w:szCs w:val="24"/>
          <w:lang w:eastAsia="pl-PL"/>
        </w:rPr>
        <w:t xml:space="preserve"> 2023</w:t>
      </w:r>
      <w:r w:rsidR="0031706F" w:rsidRPr="001037FC">
        <w:rPr>
          <w:rFonts w:ascii="Times New Roman" w:eastAsia="Times New Roman" w:hAnsi="Times New Roman"/>
          <w:sz w:val="24"/>
          <w:szCs w:val="24"/>
          <w:lang w:eastAsia="pl-PL"/>
        </w:rPr>
        <w:t xml:space="preserve"> r</w:t>
      </w:r>
      <w:r w:rsidR="0069618E" w:rsidRPr="001037FC">
        <w:rPr>
          <w:rFonts w:ascii="Times New Roman" w:eastAsia="Times New Roman" w:hAnsi="Times New Roman"/>
          <w:sz w:val="24"/>
          <w:szCs w:val="24"/>
          <w:lang w:eastAsia="pl-PL"/>
        </w:rPr>
        <w:t>.</w:t>
      </w:r>
      <w:r w:rsidR="001037FC">
        <w:rPr>
          <w:rFonts w:ascii="Times New Roman" w:eastAsia="Times New Roman" w:hAnsi="Times New Roman"/>
          <w:sz w:val="24"/>
          <w:szCs w:val="24"/>
          <w:lang w:eastAsia="pl-PL"/>
        </w:rPr>
        <w:t>,</w:t>
      </w:r>
      <w:r w:rsidR="0007186E" w:rsidRPr="001037FC">
        <w:rPr>
          <w:rFonts w:ascii="Times New Roman" w:eastAsia="Times New Roman" w:hAnsi="Times New Roman"/>
          <w:sz w:val="24"/>
          <w:szCs w:val="24"/>
          <w:lang w:eastAsia="pl-PL"/>
        </w:rPr>
        <w:t xml:space="preserve"> </w:t>
      </w:r>
      <w:r w:rsidR="001037FC" w:rsidRPr="001037FC">
        <w:rPr>
          <w:rFonts w:ascii="Times New Roman" w:eastAsia="Times New Roman" w:hAnsi="Times New Roman"/>
          <w:sz w:val="24"/>
          <w:szCs w:val="24"/>
          <w:lang w:eastAsia="pl-PL"/>
        </w:rPr>
        <w:t>z wyjątkiem art. 1</w:t>
      </w:r>
      <w:r w:rsidR="009F56C1">
        <w:rPr>
          <w:rFonts w:ascii="Times New Roman" w:eastAsia="Times New Roman" w:hAnsi="Times New Roman"/>
          <w:sz w:val="24"/>
          <w:szCs w:val="24"/>
          <w:lang w:eastAsia="pl-PL"/>
        </w:rPr>
        <w:t>4</w:t>
      </w:r>
      <w:r w:rsidR="001037FC" w:rsidRPr="001037FC">
        <w:rPr>
          <w:rFonts w:ascii="Times New Roman" w:eastAsia="Times New Roman" w:hAnsi="Times New Roman"/>
          <w:sz w:val="24"/>
          <w:szCs w:val="24"/>
          <w:lang w:eastAsia="pl-PL"/>
        </w:rPr>
        <w:t xml:space="preserve">, który </w:t>
      </w:r>
      <w:r w:rsidR="00D94FD3">
        <w:rPr>
          <w:rFonts w:ascii="Times New Roman" w:eastAsia="Times New Roman" w:hAnsi="Times New Roman"/>
          <w:sz w:val="24"/>
          <w:szCs w:val="24"/>
          <w:lang w:eastAsia="pl-PL"/>
        </w:rPr>
        <w:t>wejdzie</w:t>
      </w:r>
      <w:r w:rsidR="001037FC" w:rsidRPr="001037FC">
        <w:rPr>
          <w:rFonts w:ascii="Times New Roman" w:eastAsia="Times New Roman" w:hAnsi="Times New Roman"/>
          <w:sz w:val="24"/>
          <w:szCs w:val="24"/>
          <w:lang w:eastAsia="pl-PL"/>
        </w:rPr>
        <w:t xml:space="preserve"> w życie z dniem 1 stycznia 2024 r.</w:t>
      </w:r>
    </w:p>
    <w:p w14:paraId="6E37D175" w14:textId="77777777" w:rsidR="00281622" w:rsidRPr="00281622" w:rsidRDefault="00281622" w:rsidP="00281622">
      <w:pPr>
        <w:pStyle w:val="ARTartustawynprozporzdzenia"/>
        <w:spacing w:before="0" w:after="120" w:line="276" w:lineRule="auto"/>
        <w:ind w:firstLine="0"/>
        <w:rPr>
          <w:rFonts w:ascii="Times New Roman" w:eastAsia="Times New Roman" w:hAnsi="Times New Roman" w:cs="Times New Roman"/>
          <w:szCs w:val="24"/>
        </w:rPr>
      </w:pPr>
      <w:r w:rsidRPr="00281622">
        <w:rPr>
          <w:rFonts w:ascii="Times New Roman" w:eastAsia="Times New Roman" w:hAnsi="Times New Roman" w:cs="Times New Roman"/>
          <w:szCs w:val="24"/>
        </w:rPr>
        <w:t xml:space="preserve">Finansowanie świadczenia za długoletnią służbę w pierwszym roku, tj. 2023 odbędzie się ze środków ujętych w rezerwie celowej. W latach kolejnych ze środków ujętych w części 42 – Sprawy wewnętrzne oraz części 85 - Budżety wojewodów w ramach środków przewidzianych na funkcjonowanie poszczególnych formacji resortu spraw wewnętrznych i administracji. </w:t>
      </w:r>
    </w:p>
    <w:p w14:paraId="6E6B5DA7" w14:textId="77777777" w:rsidR="00281622" w:rsidRDefault="00281622" w:rsidP="00281622">
      <w:pPr>
        <w:pStyle w:val="ARTartustawynprozporzdzenia"/>
        <w:spacing w:before="0" w:after="120" w:line="276" w:lineRule="auto"/>
        <w:ind w:firstLine="0"/>
        <w:rPr>
          <w:rFonts w:ascii="Times New Roman" w:eastAsia="Times New Roman" w:hAnsi="Times New Roman" w:cs="Times New Roman"/>
          <w:szCs w:val="24"/>
        </w:rPr>
      </w:pPr>
      <w:r w:rsidRPr="00281622">
        <w:rPr>
          <w:rFonts w:ascii="Times New Roman" w:eastAsia="Times New Roman" w:hAnsi="Times New Roman" w:cs="Times New Roman"/>
          <w:szCs w:val="24"/>
        </w:rPr>
        <w:t xml:space="preserve">Szacowany koszt w pierwszym roku (za 10 miesięcy) wprowadzenia świadczenia za długoletnią służbę w części 42 – Sprawy wewnętrzne wyniesie 291.344 tys. zł, z tego dla: Policji - 215.132 tys. zł, Straży Granicznej – 26.672 tys. zł, a dla Państwowej Straży Pożarnej – 43.010 tys. zł, a dla Służby Ochrony Państwa – 6.530 tys. zł. W latach kolejnych roczny skutek wyniesie 349.612 tys. zł. </w:t>
      </w:r>
    </w:p>
    <w:p w14:paraId="02A989BC" w14:textId="1BCA2986" w:rsidR="00585AA5" w:rsidRPr="00281622" w:rsidRDefault="00585AA5" w:rsidP="00281622">
      <w:pPr>
        <w:pStyle w:val="ARTartustawynprozporzdzenia"/>
        <w:spacing w:before="0" w:after="120" w:line="276" w:lineRule="auto"/>
        <w:ind w:firstLine="0"/>
        <w:rPr>
          <w:rFonts w:ascii="Times New Roman" w:hAnsi="Times New Roman"/>
        </w:rPr>
      </w:pPr>
      <w:r w:rsidRPr="00585AA5">
        <w:rPr>
          <w:rFonts w:ascii="Times New Roman" w:hAnsi="Times New Roman"/>
        </w:rPr>
        <w:t>Sfinansowanie podniesienia w Służbie Ochrony Państwa łącznej wysokości dodatku specjalnego oraz dodatku uzasadnionego szczególnymi kwalifikacjami, warunkami lub miejscem pełnienia służby do wysokości 80% uposażenia zasadniczego funkcjonariusza, nastąpi ze środków ujętych w części 42 – Sprawy wewnętrzne w ramach środków przewidzianych na funkcjonowanie Służby Ochrony Państwa.</w:t>
      </w:r>
    </w:p>
    <w:p w14:paraId="27F4BC17" w14:textId="20E2D5DD" w:rsidR="00281622" w:rsidRPr="008A4587" w:rsidRDefault="00281622" w:rsidP="00281622">
      <w:pPr>
        <w:pStyle w:val="ARTartustawynprozporzdzenia"/>
        <w:spacing w:before="0" w:after="120" w:line="276" w:lineRule="auto"/>
        <w:ind w:firstLine="0"/>
        <w:rPr>
          <w:rFonts w:ascii="Times New Roman" w:eastAsia="Times New Roman" w:hAnsi="Times New Roman" w:cs="Times New Roman"/>
          <w:szCs w:val="24"/>
        </w:rPr>
      </w:pPr>
      <w:r w:rsidRPr="008A4587">
        <w:rPr>
          <w:rFonts w:ascii="Times New Roman" w:eastAsia="Times New Roman" w:hAnsi="Times New Roman" w:cs="Times New Roman"/>
          <w:szCs w:val="24"/>
        </w:rPr>
        <w:t xml:space="preserve">Finansowanie świadczenia za długoletnią służbę dla służb specjalnych odbędzie się z części – 57 w zakresie Agencji Bezpieczeństwa Wewnętrznego, z części 59 w zakresie Agencji Wywiadu, z części 56 w zakresie Centralnego Biura Antykorupcyjnego, oraz z części 29 </w:t>
      </w:r>
      <w:r w:rsidRPr="008A4587">
        <w:rPr>
          <w:rFonts w:ascii="Times New Roman" w:eastAsia="Times New Roman" w:hAnsi="Times New Roman" w:cs="Times New Roman"/>
          <w:szCs w:val="24"/>
        </w:rPr>
        <w:br/>
        <w:t>w zakresie Służby Kontrwywiadu Wojskowego, Służby Wywiadu Wojskowego</w:t>
      </w:r>
      <w:r w:rsidR="008A4587" w:rsidRPr="008A4587">
        <w:rPr>
          <w:rFonts w:ascii="Times New Roman" w:eastAsia="Times New Roman" w:hAnsi="Times New Roman"/>
          <w:szCs w:val="24"/>
        </w:rPr>
        <w:t xml:space="preserve">, z części 37 </w:t>
      </w:r>
      <w:r w:rsidR="008A4587">
        <w:rPr>
          <w:rFonts w:ascii="Times New Roman" w:eastAsia="Times New Roman" w:hAnsi="Times New Roman"/>
          <w:szCs w:val="24"/>
        </w:rPr>
        <w:br/>
      </w:r>
      <w:r w:rsidR="008A4587" w:rsidRPr="008A4587">
        <w:rPr>
          <w:rFonts w:ascii="Times New Roman" w:eastAsia="Times New Roman" w:hAnsi="Times New Roman"/>
          <w:szCs w:val="24"/>
        </w:rPr>
        <w:t>w zakresie Służby Więziennej, z części 19 w zakresie Służby Celno-Skarbowej oraz części 02 w zakresie  Straży Marszałkowskiej</w:t>
      </w:r>
      <w:r w:rsidRPr="008A4587">
        <w:rPr>
          <w:rFonts w:ascii="Times New Roman" w:eastAsia="Times New Roman" w:hAnsi="Times New Roman" w:cs="Times New Roman"/>
          <w:szCs w:val="24"/>
        </w:rPr>
        <w:t xml:space="preserve">.  </w:t>
      </w:r>
    </w:p>
    <w:p w14:paraId="5A7DE656" w14:textId="051EECE8" w:rsidR="00001DFF" w:rsidRPr="005E233E" w:rsidRDefault="00281622" w:rsidP="00587092">
      <w:pPr>
        <w:pStyle w:val="ARTartustawynprozporzdzenia"/>
        <w:spacing w:before="0" w:after="120" w:line="276" w:lineRule="auto"/>
        <w:ind w:firstLine="0"/>
        <w:rPr>
          <w:rFonts w:ascii="Times New Roman" w:eastAsia="Times New Roman" w:hAnsi="Times New Roman" w:cs="Times New Roman"/>
          <w:szCs w:val="24"/>
        </w:rPr>
      </w:pPr>
      <w:r w:rsidRPr="005E233E">
        <w:rPr>
          <w:rFonts w:ascii="Times New Roman" w:eastAsia="Times New Roman" w:hAnsi="Times New Roman" w:cs="Times New Roman"/>
          <w:szCs w:val="24"/>
        </w:rPr>
        <w:t>Natomiast szacowany koszt wprowadzenia świadczenia za długoletnią służbę w pierwszym roku (10 miesięcy) wyniesie w: części 57 – Agencja Bezpieczeństwa Wewnętrznego – 12.219 tys. zł, zaś w kolejnych latach 14.663 tys. zł; części 59 – Agencja Wywiadu – 4.136 tys. zł, zaś w kolejnych latach – 4.963 tys. zł; części 56 – Centralne Biuro Antykorupcyjne – 3.215 tys. zł, zaś w kolejnych latach 3.858 tys. zł</w:t>
      </w:r>
      <w:r w:rsidR="008A4587" w:rsidRPr="005E233E">
        <w:rPr>
          <w:rFonts w:ascii="Times New Roman" w:eastAsia="Times New Roman" w:hAnsi="Times New Roman" w:cs="Times New Roman"/>
          <w:szCs w:val="24"/>
        </w:rPr>
        <w:t xml:space="preserve">; </w:t>
      </w:r>
      <w:r w:rsidR="008A4587" w:rsidRPr="005E233E">
        <w:rPr>
          <w:rFonts w:ascii="Times New Roman" w:hAnsi="Times New Roman"/>
        </w:rPr>
        <w:t xml:space="preserve">części 37 – Sprawiedliwość – 31.205 tys. zł, zaś </w:t>
      </w:r>
      <w:r w:rsidR="008A4587" w:rsidRPr="005E233E">
        <w:rPr>
          <w:rFonts w:ascii="Times New Roman" w:hAnsi="Times New Roman"/>
        </w:rPr>
        <w:br/>
        <w:t xml:space="preserve">w kolejnych latach – 37.446 tys. zł; części 19 - Budżet, finanse publiczne i instytucje finansowe </w:t>
      </w:r>
      <w:r w:rsidR="008A4587" w:rsidRPr="005E233E">
        <w:rPr>
          <w:rFonts w:ascii="Times New Roman" w:hAnsi="Times New Roman"/>
        </w:rPr>
        <w:lastRenderedPageBreak/>
        <w:t xml:space="preserve">– 45.363 tys. zł, zaś w kolejnych latach – 54.436 tys. </w:t>
      </w:r>
      <w:r w:rsidR="005E233E" w:rsidRPr="005E233E">
        <w:rPr>
          <w:rFonts w:ascii="Times New Roman" w:hAnsi="Times New Roman"/>
        </w:rPr>
        <w:t>z</w:t>
      </w:r>
      <w:r w:rsidR="008A4587" w:rsidRPr="005E233E">
        <w:rPr>
          <w:rFonts w:ascii="Times New Roman" w:hAnsi="Times New Roman"/>
        </w:rPr>
        <w:t>ł</w:t>
      </w:r>
      <w:r w:rsidR="005E233E" w:rsidRPr="005E233E">
        <w:rPr>
          <w:rFonts w:ascii="Times New Roman" w:hAnsi="Times New Roman"/>
        </w:rPr>
        <w:t xml:space="preserve"> </w:t>
      </w:r>
      <w:r w:rsidR="00001DFF" w:rsidRPr="005E233E">
        <w:rPr>
          <w:rFonts w:ascii="Times New Roman" w:hAnsi="Times New Roman"/>
        </w:rPr>
        <w:t xml:space="preserve"> oraz z </w:t>
      </w:r>
      <w:r w:rsidR="00001DFF" w:rsidRPr="005E233E">
        <w:rPr>
          <w:rFonts w:ascii="Times New Roman" w:eastAsia="Times New Roman" w:hAnsi="Times New Roman" w:cs="Times New Roman"/>
          <w:szCs w:val="24"/>
        </w:rPr>
        <w:t xml:space="preserve">części 29 – Obrona narodowa </w:t>
      </w:r>
      <w:r w:rsidR="00F80EC3" w:rsidRPr="005E233E">
        <w:rPr>
          <w:rFonts w:ascii="Times New Roman" w:eastAsia="Times New Roman" w:hAnsi="Times New Roman" w:cs="Times New Roman"/>
          <w:szCs w:val="24"/>
        </w:rPr>
        <w:t>–</w:t>
      </w:r>
      <w:r w:rsidR="00001DFF" w:rsidRPr="005E233E">
        <w:rPr>
          <w:rFonts w:ascii="Times New Roman" w:eastAsia="Times New Roman" w:hAnsi="Times New Roman" w:cs="Times New Roman"/>
          <w:szCs w:val="24"/>
        </w:rPr>
        <w:t xml:space="preserve"> </w:t>
      </w:r>
      <w:r w:rsidR="00F80EC3" w:rsidRPr="005E233E">
        <w:rPr>
          <w:rFonts w:ascii="Times New Roman" w:eastAsia="Times New Roman" w:hAnsi="Times New Roman" w:cs="Times New Roman"/>
          <w:szCs w:val="24"/>
        </w:rPr>
        <w:t>266.1</w:t>
      </w:r>
      <w:r w:rsidR="00B0212B" w:rsidRPr="005E233E">
        <w:rPr>
          <w:rFonts w:ascii="Times New Roman" w:eastAsia="Times New Roman" w:hAnsi="Times New Roman" w:cs="Times New Roman"/>
          <w:szCs w:val="24"/>
        </w:rPr>
        <w:t>00</w:t>
      </w:r>
      <w:r w:rsidR="00F80EC3" w:rsidRPr="005E233E">
        <w:rPr>
          <w:rFonts w:ascii="Times New Roman" w:eastAsia="Times New Roman" w:hAnsi="Times New Roman" w:cs="Times New Roman"/>
          <w:szCs w:val="24"/>
        </w:rPr>
        <w:t xml:space="preserve"> tys. zł, zaś w latach kolejnych 319.</w:t>
      </w:r>
      <w:r w:rsidR="00B0212B" w:rsidRPr="005E233E">
        <w:rPr>
          <w:rFonts w:ascii="Times New Roman" w:eastAsia="Times New Roman" w:hAnsi="Times New Roman" w:cs="Times New Roman"/>
          <w:szCs w:val="24"/>
        </w:rPr>
        <w:t xml:space="preserve">300 </w:t>
      </w:r>
      <w:r w:rsidR="00F80EC3" w:rsidRPr="005E233E">
        <w:rPr>
          <w:rFonts w:ascii="Times New Roman" w:eastAsia="Times New Roman" w:hAnsi="Times New Roman" w:cs="Times New Roman"/>
          <w:szCs w:val="24"/>
        </w:rPr>
        <w:t>tys. zł.</w:t>
      </w:r>
      <w:r w:rsidR="00001DFF" w:rsidRPr="005E233E">
        <w:rPr>
          <w:rFonts w:ascii="Times New Roman" w:eastAsia="Times New Roman" w:hAnsi="Times New Roman" w:cs="Times New Roman"/>
          <w:szCs w:val="24"/>
        </w:rPr>
        <w:t xml:space="preserve"> </w:t>
      </w:r>
    </w:p>
    <w:p w14:paraId="2847D427" w14:textId="68BC12AF" w:rsidR="0071500A" w:rsidRDefault="0071500A" w:rsidP="00587092">
      <w:pPr>
        <w:pStyle w:val="ARTartustawynprozporzdzenia"/>
        <w:spacing w:before="0" w:after="120" w:line="276" w:lineRule="auto"/>
        <w:ind w:firstLine="0"/>
        <w:rPr>
          <w:rFonts w:ascii="Times New Roman" w:eastAsia="Times New Roman" w:hAnsi="Times New Roman" w:cs="Times New Roman"/>
          <w:szCs w:val="24"/>
        </w:rPr>
      </w:pPr>
      <w:r w:rsidRPr="0071500A">
        <w:rPr>
          <w:rFonts w:ascii="Times New Roman" w:eastAsia="Times New Roman" w:hAnsi="Times New Roman" w:cs="Times New Roman"/>
          <w:szCs w:val="24"/>
        </w:rPr>
        <w:t>W przypadku żołnierzy zawodowych</w:t>
      </w:r>
      <w:r w:rsidR="00001DFF">
        <w:rPr>
          <w:rFonts w:ascii="Times New Roman" w:eastAsia="Times New Roman" w:hAnsi="Times New Roman" w:cs="Times New Roman"/>
          <w:szCs w:val="24"/>
        </w:rPr>
        <w:t xml:space="preserve"> i funkcjonariuszy Służby Kontrwywiadu Wojskowego </w:t>
      </w:r>
      <w:r w:rsidR="005E233E">
        <w:rPr>
          <w:rFonts w:ascii="Times New Roman" w:eastAsia="Times New Roman" w:hAnsi="Times New Roman" w:cs="Times New Roman"/>
          <w:szCs w:val="24"/>
        </w:rPr>
        <w:br/>
      </w:r>
      <w:r w:rsidR="00001DFF">
        <w:rPr>
          <w:rFonts w:ascii="Times New Roman" w:eastAsia="Times New Roman" w:hAnsi="Times New Roman" w:cs="Times New Roman"/>
          <w:szCs w:val="24"/>
        </w:rPr>
        <w:t>i Służby Wywiadu Wojskowego</w:t>
      </w:r>
      <w:r w:rsidRPr="0071500A">
        <w:rPr>
          <w:rFonts w:ascii="Times New Roman" w:eastAsia="Times New Roman" w:hAnsi="Times New Roman" w:cs="Times New Roman"/>
          <w:szCs w:val="24"/>
        </w:rPr>
        <w:t xml:space="preserve"> skutki finansowe wynikające z wejścia w życie projektowanych regulacji zostaną sfinansowane w ramach środków ustalanych corocznie </w:t>
      </w:r>
      <w:r w:rsidR="005E233E">
        <w:rPr>
          <w:rFonts w:ascii="Times New Roman" w:eastAsia="Times New Roman" w:hAnsi="Times New Roman" w:cs="Times New Roman"/>
          <w:szCs w:val="24"/>
        </w:rPr>
        <w:br/>
      </w:r>
      <w:r w:rsidRPr="0071500A">
        <w:rPr>
          <w:rFonts w:ascii="Times New Roman" w:eastAsia="Times New Roman" w:hAnsi="Times New Roman" w:cs="Times New Roman"/>
          <w:szCs w:val="24"/>
        </w:rPr>
        <w:t>w ustawie budżetowej dla części 29 – Obrona narodowa i nie będą stanowiły podstawy do ubiegania się o dodatkowe środki na ten cel w kolejnych latach budżetowych</w:t>
      </w:r>
      <w:r w:rsidR="00656F39">
        <w:rPr>
          <w:rFonts w:ascii="Times New Roman" w:eastAsia="Times New Roman" w:hAnsi="Times New Roman" w:cs="Times New Roman"/>
          <w:szCs w:val="24"/>
        </w:rPr>
        <w:t>.</w:t>
      </w:r>
    </w:p>
    <w:p w14:paraId="773E1840" w14:textId="350E1868" w:rsidR="0071500A" w:rsidRDefault="000B3B88" w:rsidP="00587092">
      <w:pPr>
        <w:pStyle w:val="ARTartustawynprozporzdzenia"/>
        <w:spacing w:before="0" w:after="120" w:line="276" w:lineRule="auto"/>
        <w:ind w:firstLine="0"/>
        <w:rPr>
          <w:rFonts w:ascii="Times New Roman" w:eastAsia="Times New Roman" w:hAnsi="Times New Roman" w:cs="Times New Roman"/>
          <w:szCs w:val="24"/>
        </w:rPr>
      </w:pPr>
      <w:r w:rsidRPr="00281622">
        <w:rPr>
          <w:rFonts w:ascii="Times New Roman" w:eastAsia="Times New Roman" w:hAnsi="Times New Roman" w:cs="Times New Roman"/>
          <w:szCs w:val="24"/>
        </w:rPr>
        <w:t>Zauważyć również należy, że</w:t>
      </w:r>
      <w:r w:rsidR="00FE76AA" w:rsidRPr="00281622">
        <w:rPr>
          <w:rFonts w:ascii="Times New Roman" w:eastAsia="Times New Roman" w:hAnsi="Times New Roman" w:cs="Times New Roman"/>
          <w:szCs w:val="24"/>
        </w:rPr>
        <w:t xml:space="preserve"> wprowadzenie świadczenia motywacyjnego w służbach specjalnych spowoduje ograniczenie wydatków na świadczenia emerytalne w związku </w:t>
      </w:r>
      <w:r w:rsidR="00F70043" w:rsidRPr="00281622">
        <w:rPr>
          <w:rFonts w:ascii="Times New Roman" w:eastAsia="Times New Roman" w:hAnsi="Times New Roman" w:cs="Times New Roman"/>
          <w:szCs w:val="24"/>
        </w:rPr>
        <w:br/>
      </w:r>
      <w:r w:rsidR="00FE76AA" w:rsidRPr="00281622">
        <w:rPr>
          <w:rFonts w:ascii="Times New Roman" w:eastAsia="Times New Roman" w:hAnsi="Times New Roman" w:cs="Times New Roman"/>
          <w:szCs w:val="24"/>
        </w:rPr>
        <w:t xml:space="preserve">z „zatrzymaniem” w służbie funkcjonariuszy uprawnionych do zaopatrzenia emerytalnego. Tak więc wydatki na świadczenia </w:t>
      </w:r>
      <w:r w:rsidR="00FE76AA" w:rsidRPr="00FE76AA">
        <w:rPr>
          <w:rFonts w:ascii="Times New Roman" w:eastAsia="Times New Roman" w:hAnsi="Times New Roman" w:cs="Times New Roman"/>
          <w:szCs w:val="24"/>
        </w:rPr>
        <w:t xml:space="preserve">motywacyjne zostaną w całości skompensowane przez zmniejszenie wydatków ZER MSWiA oraz Wojskowego Organu Emerytalnego. </w:t>
      </w:r>
    </w:p>
    <w:p w14:paraId="0F1EE1E4" w14:textId="25E50C3C" w:rsidR="009F56C1" w:rsidRPr="009F56C1" w:rsidRDefault="009F56C1" w:rsidP="009F56C1">
      <w:pPr>
        <w:pStyle w:val="ARTartustawynprozporzdzenia"/>
        <w:spacing w:before="0" w:after="120" w:line="276" w:lineRule="auto"/>
        <w:ind w:firstLine="0"/>
        <w:rPr>
          <w:rFonts w:ascii="Times New Roman" w:eastAsia="Times New Roman" w:hAnsi="Times New Roman" w:cs="Times New Roman"/>
          <w:szCs w:val="24"/>
        </w:rPr>
      </w:pPr>
      <w:r w:rsidRPr="009F56C1">
        <w:rPr>
          <w:rFonts w:ascii="Times New Roman" w:eastAsia="Times New Roman" w:hAnsi="Times New Roman" w:cs="Times New Roman"/>
          <w:szCs w:val="24"/>
        </w:rPr>
        <w:t xml:space="preserve">Proponuje się również zmianę art. 25 ustawy z dnia 19 lipca 2019 r. o zmianie ustawy </w:t>
      </w:r>
      <w:r>
        <w:rPr>
          <w:rFonts w:ascii="Times New Roman" w:eastAsia="Times New Roman" w:hAnsi="Times New Roman" w:cs="Times New Roman"/>
          <w:szCs w:val="24"/>
        </w:rPr>
        <w:br/>
      </w:r>
      <w:r w:rsidRPr="009F56C1">
        <w:rPr>
          <w:rFonts w:ascii="Times New Roman" w:eastAsia="Times New Roman" w:hAnsi="Times New Roman" w:cs="Times New Roman"/>
          <w:szCs w:val="24"/>
        </w:rPr>
        <w:t xml:space="preserve">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 oraz niektórych innych ustaw polegającą na podwyższeniu limitu wydatków Służby Ochrony Państwa. Zmian ta wynika z braku możliwości pełnego wykonywania zadań ustawowych formacji w ramach limitu wydatków w 2023 r. z tytułu rekompensaty pieniężnej za czas służby przekraczający normę, o której mowa w art. 81 ust. 2 ustawy o Służbie Ochrony Państwa. </w:t>
      </w:r>
    </w:p>
    <w:p w14:paraId="2ECC8DF8" w14:textId="65068928" w:rsidR="009F56C1" w:rsidRDefault="009F56C1" w:rsidP="009F56C1">
      <w:pPr>
        <w:pStyle w:val="ARTartustawynprozporzdzenia"/>
        <w:spacing w:before="0" w:after="120" w:line="276" w:lineRule="auto"/>
        <w:ind w:firstLine="0"/>
        <w:rPr>
          <w:rFonts w:ascii="Times New Roman" w:eastAsia="Times New Roman" w:hAnsi="Times New Roman" w:cs="Times New Roman"/>
          <w:szCs w:val="24"/>
        </w:rPr>
      </w:pPr>
      <w:r w:rsidRPr="009F56C1">
        <w:rPr>
          <w:rFonts w:ascii="Times New Roman" w:eastAsia="Times New Roman" w:hAnsi="Times New Roman" w:cs="Times New Roman"/>
          <w:szCs w:val="24"/>
        </w:rPr>
        <w:t xml:space="preserve">Powyższe jest konsekwencja braku możliwości szybkiego uzupełniania stanów kadrowych </w:t>
      </w:r>
      <w:r w:rsidR="00EF0C72">
        <w:rPr>
          <w:rFonts w:ascii="Times New Roman" w:eastAsia="Times New Roman" w:hAnsi="Times New Roman" w:cs="Times New Roman"/>
          <w:szCs w:val="24"/>
        </w:rPr>
        <w:br/>
      </w:r>
      <w:r w:rsidRPr="009F56C1">
        <w:rPr>
          <w:rFonts w:ascii="Times New Roman" w:eastAsia="Times New Roman" w:hAnsi="Times New Roman" w:cs="Times New Roman"/>
          <w:szCs w:val="24"/>
        </w:rPr>
        <w:t>w taki sposób, by skutecznie ograniczyć przypadki wykonywania zadań w czasie ponadnormatywnym, bez istotnej szkody dla poziomu realizacji zadań.</w:t>
      </w:r>
      <w:r w:rsidRPr="009F56C1">
        <w:t xml:space="preserve"> Ponadto k</w:t>
      </w:r>
      <w:r w:rsidRPr="009F56C1">
        <w:rPr>
          <w:rFonts w:ascii="Times New Roman" w:eastAsia="Times New Roman" w:hAnsi="Times New Roman" w:cs="Times New Roman"/>
          <w:szCs w:val="24"/>
        </w:rPr>
        <w:t>ryzys bezpieczeństwa zaistniały na wschodniej granicy przedkłada się na zwiększoną ilość zadań związanych z zapewnieniem bezpieczeństwa osobom podlegającym ochronie. Koszty wprowadzenia zaproponowanego rozwiązania zostaną pokryte z budżetu państwa w części 42 – Sprawy wewnętrzne, w ramach środków przeznaczonych na funkcjonowanie Służby Ochrony Państwa.</w:t>
      </w:r>
      <w:r>
        <w:rPr>
          <w:rFonts w:ascii="Times New Roman" w:eastAsia="Times New Roman" w:hAnsi="Times New Roman" w:cs="Times New Roman"/>
          <w:szCs w:val="24"/>
        </w:rPr>
        <w:t xml:space="preserve"> </w:t>
      </w:r>
    </w:p>
    <w:p w14:paraId="1D03FC60" w14:textId="0F2F958E" w:rsidR="00822C52" w:rsidRPr="00281622" w:rsidRDefault="00281622" w:rsidP="00281622">
      <w:pPr>
        <w:pStyle w:val="ARTartustawynprozporzdzenia"/>
        <w:spacing w:before="0" w:after="120" w:line="276" w:lineRule="auto"/>
        <w:ind w:firstLine="0"/>
        <w:rPr>
          <w:rFonts w:ascii="Times New Roman" w:eastAsia="Times New Roman" w:hAnsi="Times New Roman" w:cs="Times New Roman"/>
          <w:szCs w:val="24"/>
        </w:rPr>
      </w:pPr>
      <w:r w:rsidRPr="00281622">
        <w:rPr>
          <w:rFonts w:ascii="Times New Roman" w:eastAsia="Times New Roman" w:hAnsi="Times New Roman" w:cs="Times New Roman"/>
          <w:szCs w:val="24"/>
        </w:rPr>
        <w:t xml:space="preserve">Ponadto dokonuje się zmiany w ustawie z dnia 14 sierpnia 2020 r. o szczególnych rozwiązaniach dotyczących wsparcia służb mundurowych nadzorowanych przez ministra właściwego do spraw wewnętrznych, o Służbie Więziennej oraz niektórych innych ustaw. Zmiana polega na uchyleniu w art. 47 ust. 1 ww. ustawy począwszy od 1 stycznia 2024 roku. Art. 47 ust. 1 daje możliwość dokonywania przez ministra właściwego do spraw wewnętrznych, po uzyskaniu zgody ministra właściwego do spraw finansów publicznych – przeniesień wydatków między częściami, działam, rozdziałami środków na finansowanie świadczeń motywacyjnych funkcjonariuszy nadzorowanych formacji. Przyjęto zaś rozwiązanie, że środki na świadczenia motywacyjne są ujmowane w określonych wysokościach w rezerwie celowej </w:t>
      </w:r>
      <w:r w:rsidRPr="00281622">
        <w:rPr>
          <w:rFonts w:ascii="Times New Roman" w:eastAsia="Times New Roman" w:hAnsi="Times New Roman" w:cs="Times New Roman"/>
          <w:szCs w:val="24"/>
        </w:rPr>
        <w:br/>
        <w:t xml:space="preserve">i tym samym przeniesienia takie są bezprzedmiotowe. Wnioskowanie Ministra </w:t>
      </w:r>
      <w:r w:rsidR="00D94FD3">
        <w:rPr>
          <w:rFonts w:ascii="Times New Roman" w:eastAsia="Times New Roman" w:hAnsi="Times New Roman" w:cs="Times New Roman"/>
          <w:szCs w:val="24"/>
        </w:rPr>
        <w:t>Spraw Wewnętrznych i Administracji</w:t>
      </w:r>
      <w:r w:rsidRPr="00281622">
        <w:rPr>
          <w:rFonts w:ascii="Times New Roman" w:eastAsia="Times New Roman" w:hAnsi="Times New Roman" w:cs="Times New Roman"/>
          <w:szCs w:val="24"/>
        </w:rPr>
        <w:t xml:space="preserve"> o ich uruchomienie z rezerw celowych odbywa się bowiem </w:t>
      </w:r>
      <w:r w:rsidR="005E233E">
        <w:rPr>
          <w:rFonts w:ascii="Times New Roman" w:eastAsia="Times New Roman" w:hAnsi="Times New Roman" w:cs="Times New Roman"/>
          <w:szCs w:val="24"/>
        </w:rPr>
        <w:br/>
      </w:r>
      <w:r w:rsidRPr="00281622">
        <w:rPr>
          <w:rFonts w:ascii="Times New Roman" w:eastAsia="Times New Roman" w:hAnsi="Times New Roman" w:cs="Times New Roman"/>
          <w:szCs w:val="24"/>
        </w:rPr>
        <w:t xml:space="preserve">w drodze procedur określonych w ustawie z dnia 27 sierpnia 2009 r. o finansach publicznych. Zmiana ta wejdzie z dniem 1 stycznia 2024 roku. </w:t>
      </w:r>
    </w:p>
    <w:p w14:paraId="6F5BDA14" w14:textId="77777777" w:rsidR="00A62AEF" w:rsidRPr="00587092" w:rsidRDefault="00A62AEF" w:rsidP="00587092">
      <w:pPr>
        <w:pStyle w:val="ARTartustawynprozporzdzenia"/>
        <w:spacing w:before="0" w:after="120" w:line="276" w:lineRule="auto"/>
        <w:ind w:firstLine="0"/>
        <w:rPr>
          <w:rFonts w:ascii="Times New Roman" w:eastAsia="Times New Roman" w:hAnsi="Times New Roman" w:cs="Times New Roman"/>
          <w:szCs w:val="24"/>
        </w:rPr>
      </w:pPr>
      <w:r w:rsidRPr="00587092">
        <w:rPr>
          <w:rFonts w:ascii="Times New Roman" w:eastAsia="Times New Roman" w:hAnsi="Times New Roman" w:cs="Times New Roman"/>
          <w:szCs w:val="24"/>
        </w:rPr>
        <w:lastRenderedPageBreak/>
        <w:t>Zakres przedmiotowej regulacji nie jest objęty prawem Unii Europejskiej.</w:t>
      </w:r>
    </w:p>
    <w:p w14:paraId="31CA1825" w14:textId="77777777" w:rsidR="00A62AEF" w:rsidRPr="00BA579D" w:rsidRDefault="00A62AEF" w:rsidP="00587092">
      <w:pPr>
        <w:pStyle w:val="ARTartustawynprozporzdzenia"/>
        <w:spacing w:before="0" w:after="120" w:line="276" w:lineRule="auto"/>
        <w:ind w:firstLine="0"/>
        <w:rPr>
          <w:rFonts w:ascii="Times New Roman" w:hAnsi="Times New Roman" w:cs="Times New Roman"/>
          <w:szCs w:val="24"/>
        </w:rPr>
      </w:pPr>
      <w:r w:rsidRPr="00BA579D">
        <w:rPr>
          <w:rFonts w:ascii="Times New Roman" w:hAnsi="Times New Roman" w:cs="Times New Roman"/>
          <w:szCs w:val="24"/>
        </w:rPr>
        <w:t xml:space="preserve">Projekt </w:t>
      </w:r>
      <w:r w:rsidR="0077341C" w:rsidRPr="00BA579D">
        <w:rPr>
          <w:rFonts w:ascii="Times New Roman" w:hAnsi="Times New Roman" w:cs="Times New Roman"/>
          <w:szCs w:val="24"/>
        </w:rPr>
        <w:t>ustawy</w:t>
      </w:r>
      <w:r w:rsidRPr="00BA579D">
        <w:rPr>
          <w:rFonts w:ascii="Times New Roman" w:hAnsi="Times New Roman" w:cs="Times New Roman"/>
          <w:szCs w:val="24"/>
        </w:rPr>
        <w:t xml:space="preserve"> nie podlega notyfikacji zgodnie z § 4 ust. 1 pkt 1 rozporządzenia Rady Ministrów z dnia 23 grudnia 2002 r. w sprawie </w:t>
      </w:r>
      <w:r w:rsidR="00174D9B" w:rsidRPr="00BA579D">
        <w:rPr>
          <w:rFonts w:ascii="Times New Roman" w:hAnsi="Times New Roman" w:cs="Times New Roman"/>
          <w:szCs w:val="24"/>
        </w:rPr>
        <w:t xml:space="preserve">sposobu </w:t>
      </w:r>
      <w:r w:rsidRPr="00BA579D">
        <w:rPr>
          <w:rFonts w:ascii="Times New Roman" w:hAnsi="Times New Roman" w:cs="Times New Roman"/>
          <w:szCs w:val="24"/>
        </w:rPr>
        <w:t xml:space="preserve">funkcjonowania krajowego systemu notyfikacji norm i aktów prawnych, gdyż regulacja nie odnosi się do wprowadzenia norm lub przepisów technicznych. </w:t>
      </w:r>
    </w:p>
    <w:p w14:paraId="310D060E" w14:textId="77777777" w:rsidR="00A62AEF" w:rsidRPr="00BA579D" w:rsidRDefault="00A62AEF" w:rsidP="00587092">
      <w:pPr>
        <w:pStyle w:val="ARTartustawynprozporzdzenia"/>
        <w:spacing w:before="0" w:after="120" w:line="276" w:lineRule="auto"/>
        <w:ind w:firstLine="0"/>
        <w:rPr>
          <w:rFonts w:ascii="Times New Roman" w:hAnsi="Times New Roman" w:cs="Times New Roman"/>
          <w:szCs w:val="24"/>
        </w:rPr>
      </w:pPr>
      <w:r w:rsidRPr="00BA579D">
        <w:rPr>
          <w:rFonts w:ascii="Times New Roman" w:hAnsi="Times New Roman" w:cs="Times New Roman"/>
          <w:szCs w:val="24"/>
        </w:rPr>
        <w:t xml:space="preserve">Projekt nie wymaga przedstawienia właściwym organom i instytucjom Unii Europejskiej, </w:t>
      </w:r>
      <w:r w:rsidR="00FB4E0F" w:rsidRPr="00BA579D">
        <w:rPr>
          <w:rFonts w:ascii="Times New Roman" w:hAnsi="Times New Roman" w:cs="Times New Roman"/>
          <w:szCs w:val="24"/>
        </w:rPr>
        <w:t>w </w:t>
      </w:r>
      <w:r w:rsidRPr="00BA579D">
        <w:rPr>
          <w:rFonts w:ascii="Times New Roman" w:hAnsi="Times New Roman" w:cs="Times New Roman"/>
          <w:szCs w:val="24"/>
        </w:rPr>
        <w:t xml:space="preserve">tym Europejskiemu Bankowi Centralnemu, w celu uzyskania opinii, dokonania powiadomienia, konsultacji lub uzgodnienia. </w:t>
      </w:r>
    </w:p>
    <w:p w14:paraId="5BAE0CEB" w14:textId="6A7C34E5" w:rsidR="00A62AEF" w:rsidRPr="00BA579D" w:rsidRDefault="00A62AEF" w:rsidP="00587092">
      <w:pPr>
        <w:pStyle w:val="ARTartustawynprozporzdzenia"/>
        <w:spacing w:before="0" w:after="120" w:line="276" w:lineRule="auto"/>
        <w:ind w:firstLine="0"/>
        <w:rPr>
          <w:rFonts w:ascii="Times New Roman" w:hAnsi="Times New Roman" w:cs="Times New Roman"/>
          <w:szCs w:val="24"/>
        </w:rPr>
      </w:pPr>
      <w:r w:rsidRPr="00BA579D">
        <w:rPr>
          <w:rFonts w:ascii="Times New Roman" w:hAnsi="Times New Roman" w:cs="Times New Roman"/>
          <w:szCs w:val="24"/>
        </w:rPr>
        <w:t xml:space="preserve">Stosownie do art. 4 ustawy z dnia 7 lipca 2005 r. o działalności lobbingowej w procesie stanowienia prawa projekt </w:t>
      </w:r>
      <w:r w:rsidR="00D94FD3">
        <w:rPr>
          <w:rFonts w:ascii="Times New Roman" w:hAnsi="Times New Roman" w:cs="Times New Roman"/>
          <w:szCs w:val="24"/>
        </w:rPr>
        <w:t>zostanie</w:t>
      </w:r>
      <w:r w:rsidRPr="00BA579D">
        <w:rPr>
          <w:rFonts w:ascii="Times New Roman" w:hAnsi="Times New Roman" w:cs="Times New Roman"/>
          <w:szCs w:val="24"/>
        </w:rPr>
        <w:t xml:space="preserve"> zamieszczony w </w:t>
      </w:r>
      <w:r w:rsidR="00066AE3" w:rsidRPr="00BA579D">
        <w:rPr>
          <w:rFonts w:ascii="Times New Roman" w:hAnsi="Times New Roman" w:cs="Times New Roman"/>
          <w:szCs w:val="24"/>
        </w:rPr>
        <w:t>W</w:t>
      </w:r>
      <w:r w:rsidRPr="00BA579D">
        <w:rPr>
          <w:rFonts w:ascii="Times New Roman" w:hAnsi="Times New Roman" w:cs="Times New Roman"/>
          <w:szCs w:val="24"/>
        </w:rPr>
        <w:t>ykazie prac legislacyjnych</w:t>
      </w:r>
      <w:r w:rsidR="00FB4E0F" w:rsidRPr="00BA579D">
        <w:rPr>
          <w:rFonts w:ascii="Times New Roman" w:hAnsi="Times New Roman" w:cs="Times New Roman"/>
          <w:szCs w:val="24"/>
        </w:rPr>
        <w:t xml:space="preserve"> </w:t>
      </w:r>
      <w:r w:rsidR="00E04B0E">
        <w:rPr>
          <w:rFonts w:ascii="Times New Roman" w:hAnsi="Times New Roman" w:cs="Times New Roman"/>
          <w:szCs w:val="24"/>
        </w:rPr>
        <w:br/>
      </w:r>
      <w:r w:rsidRPr="00BA579D">
        <w:rPr>
          <w:rFonts w:ascii="Times New Roman" w:hAnsi="Times New Roman" w:cs="Times New Roman"/>
          <w:szCs w:val="24"/>
        </w:rPr>
        <w:t>i programowych Rady Ministrów.</w:t>
      </w:r>
    </w:p>
    <w:p w14:paraId="3F32784D" w14:textId="77777777" w:rsidR="00D84884" w:rsidRPr="00BA579D" w:rsidRDefault="00D84884" w:rsidP="00587092">
      <w:pPr>
        <w:pStyle w:val="ARTartustawynprozporzdzenia"/>
        <w:spacing w:before="0" w:after="120" w:line="276" w:lineRule="auto"/>
        <w:ind w:firstLine="0"/>
        <w:rPr>
          <w:rFonts w:ascii="Times New Roman" w:hAnsi="Times New Roman" w:cs="Times New Roman"/>
          <w:szCs w:val="24"/>
        </w:rPr>
      </w:pPr>
      <w:r w:rsidRPr="00BA579D">
        <w:rPr>
          <w:rFonts w:ascii="Times New Roman" w:hAnsi="Times New Roman"/>
          <w:szCs w:val="24"/>
        </w:rPr>
        <w:t>Projekt ustawy stosownie do wymogów</w:t>
      </w:r>
      <w:r w:rsidR="00A62AEF" w:rsidRPr="00BA579D">
        <w:rPr>
          <w:rFonts w:ascii="Times New Roman" w:hAnsi="Times New Roman" w:cs="Times New Roman"/>
          <w:szCs w:val="24"/>
        </w:rPr>
        <w:t xml:space="preserve"> art. 5 ustawy z dnia 7 lipca 2005 r. o działalności lobbingowej w procesie stanowienia prawa, w związku z § 52 uchwały nr 190 Rady Ministrów z dnia 29 października 2013 r. – Regulamin pracy Rady Ministrów (M.P. z 20</w:t>
      </w:r>
      <w:r w:rsidRPr="00BA579D">
        <w:rPr>
          <w:rFonts w:ascii="Times New Roman" w:hAnsi="Times New Roman" w:cs="Times New Roman"/>
          <w:szCs w:val="24"/>
        </w:rPr>
        <w:t>22</w:t>
      </w:r>
      <w:r w:rsidR="00A62AEF" w:rsidRPr="00BA579D">
        <w:rPr>
          <w:rFonts w:ascii="Times New Roman" w:hAnsi="Times New Roman" w:cs="Times New Roman"/>
          <w:szCs w:val="24"/>
        </w:rPr>
        <w:t xml:space="preserve"> r. poz. </w:t>
      </w:r>
      <w:r w:rsidRPr="00BA579D">
        <w:rPr>
          <w:rFonts w:ascii="Times New Roman" w:hAnsi="Times New Roman" w:cs="Times New Roman"/>
          <w:szCs w:val="24"/>
        </w:rPr>
        <w:t>348</w:t>
      </w:r>
      <w:r w:rsidR="00A62AEF" w:rsidRPr="00BA579D">
        <w:rPr>
          <w:rFonts w:ascii="Times New Roman" w:hAnsi="Times New Roman" w:cs="Times New Roman"/>
          <w:szCs w:val="24"/>
        </w:rPr>
        <w:t xml:space="preserve">), </w:t>
      </w:r>
      <w:r w:rsidRPr="00BA579D">
        <w:rPr>
          <w:rFonts w:ascii="Times New Roman" w:hAnsi="Times New Roman"/>
          <w:szCs w:val="24"/>
        </w:rPr>
        <w:t xml:space="preserve">zostanie zamieszczony </w:t>
      </w:r>
      <w:r w:rsidR="00A62AEF" w:rsidRPr="00BA579D">
        <w:rPr>
          <w:rFonts w:ascii="Times New Roman" w:hAnsi="Times New Roman" w:cs="Times New Roman"/>
          <w:szCs w:val="24"/>
        </w:rPr>
        <w:t xml:space="preserve">w Biuletynie Informacji Publicznej na stronie podmiotowej Rządowego Centrum Legislacji, w serwisie Rządowy Proces Legislacyjny. </w:t>
      </w:r>
    </w:p>
    <w:p w14:paraId="0E3DEF27" w14:textId="77777777" w:rsidR="002D7FA5" w:rsidRPr="00BA579D" w:rsidRDefault="002D7FA5" w:rsidP="00587092">
      <w:pPr>
        <w:pStyle w:val="ARTartustawynprozporzdzenia"/>
        <w:spacing w:before="0" w:after="120" w:line="276" w:lineRule="auto"/>
        <w:ind w:firstLine="0"/>
        <w:rPr>
          <w:rFonts w:ascii="Times New Roman" w:hAnsi="Times New Roman" w:cs="Times New Roman"/>
          <w:szCs w:val="24"/>
        </w:rPr>
      </w:pPr>
      <w:r w:rsidRPr="00BA579D">
        <w:rPr>
          <w:rFonts w:ascii="Times New Roman" w:hAnsi="Times New Roman" w:cs="Times New Roman"/>
          <w:szCs w:val="24"/>
        </w:rPr>
        <w:t xml:space="preserve">Projekt nie </w:t>
      </w:r>
      <w:r w:rsidR="00D84884" w:rsidRPr="00BA579D">
        <w:rPr>
          <w:rFonts w:ascii="Times New Roman" w:hAnsi="Times New Roman" w:cs="Times New Roman"/>
          <w:szCs w:val="24"/>
        </w:rPr>
        <w:t xml:space="preserve">będzie </w:t>
      </w:r>
      <w:r w:rsidRPr="00BA579D">
        <w:rPr>
          <w:rFonts w:ascii="Times New Roman" w:hAnsi="Times New Roman" w:cs="Times New Roman"/>
          <w:szCs w:val="24"/>
        </w:rPr>
        <w:t>podlegał dokonaniu oceny OSR przez koordynatora OSR w trybie § 32 uchwały nr 190 Rady Ministrów z dnia 29 października 2013 r. – Regulamin pracy Rady Ministrów.</w:t>
      </w:r>
    </w:p>
    <w:sectPr w:rsidR="002D7FA5" w:rsidRPr="00BA579D" w:rsidSect="00932E1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76566" w14:textId="77777777" w:rsidR="00A90842" w:rsidRDefault="00A90842" w:rsidP="00F57CBE">
      <w:pPr>
        <w:spacing w:after="0" w:line="240" w:lineRule="auto"/>
      </w:pPr>
      <w:r>
        <w:separator/>
      </w:r>
    </w:p>
  </w:endnote>
  <w:endnote w:type="continuationSeparator" w:id="0">
    <w:p w14:paraId="0F87F86D" w14:textId="77777777" w:rsidR="00A90842" w:rsidRDefault="00A90842" w:rsidP="00F5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358721"/>
      <w:docPartObj>
        <w:docPartGallery w:val="Page Numbers (Bottom of Page)"/>
        <w:docPartUnique/>
      </w:docPartObj>
    </w:sdtPr>
    <w:sdtEndPr>
      <w:rPr>
        <w:rFonts w:ascii="Times New Roman" w:hAnsi="Times New Roman"/>
        <w:sz w:val="24"/>
        <w:szCs w:val="24"/>
      </w:rPr>
    </w:sdtEndPr>
    <w:sdtContent>
      <w:p w14:paraId="358F9D60" w14:textId="77777777" w:rsidR="005E233E" w:rsidRPr="00932E17" w:rsidRDefault="005E233E">
        <w:pPr>
          <w:pStyle w:val="Stopka"/>
          <w:jc w:val="center"/>
          <w:rPr>
            <w:rFonts w:ascii="Times New Roman" w:hAnsi="Times New Roman"/>
            <w:sz w:val="24"/>
            <w:szCs w:val="24"/>
          </w:rPr>
        </w:pPr>
        <w:r w:rsidRPr="00932E17">
          <w:rPr>
            <w:rFonts w:ascii="Times New Roman" w:hAnsi="Times New Roman"/>
            <w:sz w:val="24"/>
            <w:szCs w:val="24"/>
          </w:rPr>
          <w:fldChar w:fldCharType="begin"/>
        </w:r>
        <w:r w:rsidRPr="00932E17">
          <w:rPr>
            <w:rFonts w:ascii="Times New Roman" w:hAnsi="Times New Roman"/>
            <w:sz w:val="24"/>
            <w:szCs w:val="24"/>
          </w:rPr>
          <w:instrText>PAGE   \* MERGEFORMAT</w:instrText>
        </w:r>
        <w:r w:rsidRPr="00932E17">
          <w:rPr>
            <w:rFonts w:ascii="Times New Roman" w:hAnsi="Times New Roman"/>
            <w:sz w:val="24"/>
            <w:szCs w:val="24"/>
          </w:rPr>
          <w:fldChar w:fldCharType="separate"/>
        </w:r>
        <w:r w:rsidR="00D200FE">
          <w:rPr>
            <w:rFonts w:ascii="Times New Roman" w:hAnsi="Times New Roman"/>
            <w:noProof/>
            <w:sz w:val="24"/>
            <w:szCs w:val="24"/>
          </w:rPr>
          <w:t>10</w:t>
        </w:r>
        <w:r w:rsidRPr="00932E17">
          <w:rPr>
            <w:rFonts w:ascii="Times New Roman" w:hAnsi="Times New Roman"/>
            <w:sz w:val="24"/>
            <w:szCs w:val="24"/>
          </w:rPr>
          <w:fldChar w:fldCharType="end"/>
        </w:r>
      </w:p>
    </w:sdtContent>
  </w:sdt>
  <w:p w14:paraId="6195494F" w14:textId="77777777" w:rsidR="005E233E" w:rsidRPr="00932E17" w:rsidRDefault="005E233E">
    <w:pPr>
      <w:pStyle w:val="Stopk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6933B" w14:textId="77777777" w:rsidR="00A90842" w:rsidRDefault="00A90842" w:rsidP="00F57CBE">
      <w:pPr>
        <w:spacing w:after="0" w:line="240" w:lineRule="auto"/>
      </w:pPr>
      <w:r>
        <w:separator/>
      </w:r>
    </w:p>
  </w:footnote>
  <w:footnote w:type="continuationSeparator" w:id="0">
    <w:p w14:paraId="57DF74D4" w14:textId="77777777" w:rsidR="00A90842" w:rsidRDefault="00A90842" w:rsidP="00F57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56F92"/>
    <w:multiLevelType w:val="hybridMultilevel"/>
    <w:tmpl w:val="F026A3D2"/>
    <w:lvl w:ilvl="0" w:tplc="CBB807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F93A85"/>
    <w:multiLevelType w:val="hybridMultilevel"/>
    <w:tmpl w:val="DE5AC0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6C2744"/>
    <w:multiLevelType w:val="hybridMultilevel"/>
    <w:tmpl w:val="B08A22CA"/>
    <w:lvl w:ilvl="0" w:tplc="E19A8A04">
      <w:start w:val="1"/>
      <w:numFmt w:val="lowerLetter"/>
      <w:lvlText w:val="%1)"/>
      <w:lvlJc w:val="left"/>
      <w:pPr>
        <w:ind w:left="720" w:hanging="360"/>
      </w:pPr>
      <w:rPr>
        <w:rFonts w:ascii="Times New Roman" w:eastAsiaTheme="minorHAns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D78436A"/>
    <w:multiLevelType w:val="hybridMultilevel"/>
    <w:tmpl w:val="D67A9E7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1462076"/>
    <w:multiLevelType w:val="hybridMultilevel"/>
    <w:tmpl w:val="3CFA9B80"/>
    <w:lvl w:ilvl="0" w:tplc="BD564602">
      <w:start w:val="1"/>
      <w:numFmt w:val="decimal"/>
      <w:lvlText w:val="%1)"/>
      <w:lvlJc w:val="left"/>
      <w:pPr>
        <w:ind w:left="561" w:hanging="504"/>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5" w15:restartNumberingAfterBreak="0">
    <w:nsid w:val="21C23C4E"/>
    <w:multiLevelType w:val="hybridMultilevel"/>
    <w:tmpl w:val="9D22877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516EB8"/>
    <w:multiLevelType w:val="hybridMultilevel"/>
    <w:tmpl w:val="753AB74C"/>
    <w:lvl w:ilvl="0" w:tplc="D664566A">
      <w:numFmt w:val="bullet"/>
      <w:lvlText w:val="-"/>
      <w:lvlJc w:val="left"/>
      <w:pPr>
        <w:ind w:left="720" w:hanging="360"/>
      </w:pPr>
      <w:rPr>
        <w:rFonts w:ascii="Times New Roman" w:eastAsia="Calibri" w:hAnsi="Times New Roman" w:cs="Times New Roman" w:hint="default"/>
        <w:color w:val="0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A856FA"/>
    <w:multiLevelType w:val="hybridMultilevel"/>
    <w:tmpl w:val="1D52421A"/>
    <w:lvl w:ilvl="0" w:tplc="CBB8073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FB7E88"/>
    <w:multiLevelType w:val="hybridMultilevel"/>
    <w:tmpl w:val="D2802A4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814337B"/>
    <w:multiLevelType w:val="hybridMultilevel"/>
    <w:tmpl w:val="65F62EA8"/>
    <w:lvl w:ilvl="0" w:tplc="0B505DD6">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 w15:restartNumberingAfterBreak="0">
    <w:nsid w:val="300C068D"/>
    <w:multiLevelType w:val="hybridMultilevel"/>
    <w:tmpl w:val="12A009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E00EEA"/>
    <w:multiLevelType w:val="hybridMultilevel"/>
    <w:tmpl w:val="A238DC38"/>
    <w:lvl w:ilvl="0" w:tplc="CBB807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C3A4BB9"/>
    <w:multiLevelType w:val="hybridMultilevel"/>
    <w:tmpl w:val="9F609532"/>
    <w:lvl w:ilvl="0" w:tplc="CBB807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DF34FF8"/>
    <w:multiLevelType w:val="hybridMultilevel"/>
    <w:tmpl w:val="C5B2F748"/>
    <w:lvl w:ilvl="0" w:tplc="04150001">
      <w:start w:val="1"/>
      <w:numFmt w:val="bullet"/>
      <w:lvlText w:val=""/>
      <w:lvlJc w:val="left"/>
      <w:pPr>
        <w:ind w:left="87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4C290585"/>
    <w:multiLevelType w:val="hybridMultilevel"/>
    <w:tmpl w:val="DC8A344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0683E7B"/>
    <w:multiLevelType w:val="hybridMultilevel"/>
    <w:tmpl w:val="554A87CE"/>
    <w:lvl w:ilvl="0" w:tplc="04150011">
      <w:start w:val="1"/>
      <w:numFmt w:val="decimal"/>
      <w:lvlText w:val="%1)"/>
      <w:lvlJc w:val="left"/>
      <w:pPr>
        <w:ind w:left="360" w:hanging="360"/>
      </w:pPr>
      <w:rPr>
        <w:rFonts w:hint="default"/>
      </w:rPr>
    </w:lvl>
    <w:lvl w:ilvl="1" w:tplc="04150011">
      <w:start w:val="1"/>
      <w:numFmt w:val="decimal"/>
      <w:lvlText w:val="%2)"/>
      <w:lvlJc w:val="left"/>
      <w:pPr>
        <w:ind w:left="1080" w:hanging="360"/>
      </w:pPr>
      <w:rPr>
        <w:rFont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63F156ED"/>
    <w:multiLevelType w:val="hybridMultilevel"/>
    <w:tmpl w:val="1AAECC8E"/>
    <w:lvl w:ilvl="0" w:tplc="CBB80732">
      <w:start w:val="1"/>
      <w:numFmt w:val="bullet"/>
      <w:lvlText w:val=""/>
      <w:lvlJc w:val="left"/>
      <w:pPr>
        <w:ind w:left="720" w:hanging="360"/>
      </w:pPr>
      <w:rPr>
        <w:rFonts w:ascii="Symbol" w:hAnsi="Symbol" w:hint="default"/>
      </w:rPr>
    </w:lvl>
    <w:lvl w:ilvl="1" w:tplc="CBB8073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E8A6533"/>
    <w:multiLevelType w:val="hybridMultilevel"/>
    <w:tmpl w:val="6938FC22"/>
    <w:lvl w:ilvl="0" w:tplc="5AE21F2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F7D696F"/>
    <w:multiLevelType w:val="hybridMultilevel"/>
    <w:tmpl w:val="ECBC80E2"/>
    <w:lvl w:ilvl="0" w:tplc="FEA8FB52">
      <w:start w:val="1"/>
      <w:numFmt w:val="decimal"/>
      <w:lvlText w:val="%1)"/>
      <w:lvlJc w:val="left"/>
      <w:pPr>
        <w:ind w:left="644" w:hanging="360"/>
      </w:pPr>
      <w:rPr>
        <w:rFonts w:ascii="Times New Roman" w:eastAsiaTheme="minorHAnsi"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70AE0940"/>
    <w:multiLevelType w:val="hybridMultilevel"/>
    <w:tmpl w:val="2CBA2EA6"/>
    <w:lvl w:ilvl="0" w:tplc="5902F6EE">
      <w:start w:val="1"/>
      <w:numFmt w:val="lowerLetter"/>
      <w:lvlText w:val="%1)"/>
      <w:lvlJc w:val="left"/>
      <w:pPr>
        <w:ind w:left="1200" w:hanging="360"/>
      </w:pPr>
      <w:rPr>
        <w:rFonts w:ascii="Times New Roman" w:eastAsia="SimSun" w:hAnsi="Times New Roman" w:cs="Times New Roman"/>
      </w:rPr>
    </w:lvl>
    <w:lvl w:ilvl="1" w:tplc="E40432A2">
      <w:start w:val="1"/>
      <w:numFmt w:val="decimal"/>
      <w:lvlText w:val="%2)"/>
      <w:lvlJc w:val="left"/>
      <w:pPr>
        <w:ind w:left="2070" w:hanging="510"/>
      </w:pPr>
      <w:rPr>
        <w:rFonts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20" w15:restartNumberingAfterBreak="0">
    <w:nsid w:val="794F2559"/>
    <w:multiLevelType w:val="hybridMultilevel"/>
    <w:tmpl w:val="FCBEA6D8"/>
    <w:lvl w:ilvl="0" w:tplc="CBB80732">
      <w:start w:val="1"/>
      <w:numFmt w:val="bullet"/>
      <w:lvlText w:val=""/>
      <w:lvlJc w:val="left"/>
      <w:pPr>
        <w:ind w:left="360" w:hanging="360"/>
      </w:pPr>
      <w:rPr>
        <w:rFonts w:ascii="Symbol" w:hAnsi="Symbol" w:hint="default"/>
      </w:rPr>
    </w:lvl>
    <w:lvl w:ilvl="1" w:tplc="04150011">
      <w:start w:val="1"/>
      <w:numFmt w:val="decimal"/>
      <w:lvlText w:val="%2)"/>
      <w:lvlJc w:val="left"/>
      <w:pPr>
        <w:ind w:left="1080" w:hanging="360"/>
      </w:pPr>
      <w:rPr>
        <w:rFonts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7A5158FA"/>
    <w:multiLevelType w:val="hybridMultilevel"/>
    <w:tmpl w:val="BA1AFD7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504782021">
    <w:abstractNumId w:val="1"/>
  </w:num>
  <w:num w:numId="2" w16cid:durableId="1356467095">
    <w:abstractNumId w:val="13"/>
  </w:num>
  <w:num w:numId="3" w16cid:durableId="2055421937">
    <w:abstractNumId w:val="3"/>
  </w:num>
  <w:num w:numId="4" w16cid:durableId="2129658505">
    <w:abstractNumId w:val="18"/>
  </w:num>
  <w:num w:numId="5" w16cid:durableId="1079057609">
    <w:abstractNumId w:val="21"/>
  </w:num>
  <w:num w:numId="6" w16cid:durableId="697388647">
    <w:abstractNumId w:val="2"/>
  </w:num>
  <w:num w:numId="7" w16cid:durableId="491877093">
    <w:abstractNumId w:val="19"/>
  </w:num>
  <w:num w:numId="8" w16cid:durableId="496268361">
    <w:abstractNumId w:val="9"/>
  </w:num>
  <w:num w:numId="9" w16cid:durableId="1675111673">
    <w:abstractNumId w:val="5"/>
  </w:num>
  <w:num w:numId="10" w16cid:durableId="1465007566">
    <w:abstractNumId w:val="8"/>
  </w:num>
  <w:num w:numId="11" w16cid:durableId="209659076">
    <w:abstractNumId w:val="7"/>
  </w:num>
  <w:num w:numId="12" w16cid:durableId="1587302362">
    <w:abstractNumId w:val="16"/>
  </w:num>
  <w:num w:numId="13" w16cid:durableId="166798441">
    <w:abstractNumId w:val="11"/>
  </w:num>
  <w:num w:numId="14" w16cid:durableId="1382824848">
    <w:abstractNumId w:val="12"/>
  </w:num>
  <w:num w:numId="15" w16cid:durableId="323170086">
    <w:abstractNumId w:val="20"/>
  </w:num>
  <w:num w:numId="16" w16cid:durableId="550119250">
    <w:abstractNumId w:val="15"/>
  </w:num>
  <w:num w:numId="17" w16cid:durableId="1688361181">
    <w:abstractNumId w:val="0"/>
  </w:num>
  <w:num w:numId="18" w16cid:durableId="1795325514">
    <w:abstractNumId w:val="10"/>
  </w:num>
  <w:num w:numId="19" w16cid:durableId="227811971">
    <w:abstractNumId w:val="4"/>
  </w:num>
  <w:num w:numId="20" w16cid:durableId="1105493903">
    <w:abstractNumId w:val="14"/>
  </w:num>
  <w:num w:numId="21" w16cid:durableId="706754865">
    <w:abstractNumId w:val="6"/>
  </w:num>
  <w:num w:numId="22" w16cid:durableId="711251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AEF"/>
    <w:rsid w:val="00001DFF"/>
    <w:rsid w:val="00003A3A"/>
    <w:rsid w:val="00006037"/>
    <w:rsid w:val="00010420"/>
    <w:rsid w:val="000106D0"/>
    <w:rsid w:val="00013053"/>
    <w:rsid w:val="00014839"/>
    <w:rsid w:val="0002173E"/>
    <w:rsid w:val="000234D9"/>
    <w:rsid w:val="00024B37"/>
    <w:rsid w:val="000256A6"/>
    <w:rsid w:val="00026193"/>
    <w:rsid w:val="000277A1"/>
    <w:rsid w:val="00027EE9"/>
    <w:rsid w:val="0003099D"/>
    <w:rsid w:val="000330CA"/>
    <w:rsid w:val="00034366"/>
    <w:rsid w:val="00035737"/>
    <w:rsid w:val="00036373"/>
    <w:rsid w:val="00036DCC"/>
    <w:rsid w:val="00042045"/>
    <w:rsid w:val="00046DC8"/>
    <w:rsid w:val="000475FF"/>
    <w:rsid w:val="00050456"/>
    <w:rsid w:val="00051C9D"/>
    <w:rsid w:val="000533EB"/>
    <w:rsid w:val="00055A1A"/>
    <w:rsid w:val="00056165"/>
    <w:rsid w:val="000565DD"/>
    <w:rsid w:val="0006027B"/>
    <w:rsid w:val="00062DF6"/>
    <w:rsid w:val="000650B2"/>
    <w:rsid w:val="00065A94"/>
    <w:rsid w:val="00066AE3"/>
    <w:rsid w:val="0007186E"/>
    <w:rsid w:val="00071CA6"/>
    <w:rsid w:val="000824C6"/>
    <w:rsid w:val="00083885"/>
    <w:rsid w:val="00084991"/>
    <w:rsid w:val="0008629D"/>
    <w:rsid w:val="00086D3C"/>
    <w:rsid w:val="00090A65"/>
    <w:rsid w:val="0009247B"/>
    <w:rsid w:val="00092680"/>
    <w:rsid w:val="00096605"/>
    <w:rsid w:val="00097FA0"/>
    <w:rsid w:val="000A11FA"/>
    <w:rsid w:val="000A1570"/>
    <w:rsid w:val="000A3110"/>
    <w:rsid w:val="000A44E0"/>
    <w:rsid w:val="000A6ADF"/>
    <w:rsid w:val="000A79C3"/>
    <w:rsid w:val="000B0AEF"/>
    <w:rsid w:val="000B0E79"/>
    <w:rsid w:val="000B264C"/>
    <w:rsid w:val="000B2B58"/>
    <w:rsid w:val="000B3B88"/>
    <w:rsid w:val="000B4129"/>
    <w:rsid w:val="000B5FDC"/>
    <w:rsid w:val="000B7A55"/>
    <w:rsid w:val="000C2CC2"/>
    <w:rsid w:val="000C423E"/>
    <w:rsid w:val="000C4E27"/>
    <w:rsid w:val="000C76B1"/>
    <w:rsid w:val="000D23B6"/>
    <w:rsid w:val="000D2D0D"/>
    <w:rsid w:val="000D3464"/>
    <w:rsid w:val="000D685A"/>
    <w:rsid w:val="000E2790"/>
    <w:rsid w:val="000E47A6"/>
    <w:rsid w:val="000E7847"/>
    <w:rsid w:val="000F021F"/>
    <w:rsid w:val="000F04B8"/>
    <w:rsid w:val="000F0672"/>
    <w:rsid w:val="000F08B0"/>
    <w:rsid w:val="000F3873"/>
    <w:rsid w:val="000F4DF6"/>
    <w:rsid w:val="000F503A"/>
    <w:rsid w:val="001001AA"/>
    <w:rsid w:val="001037FC"/>
    <w:rsid w:val="0010398F"/>
    <w:rsid w:val="00105297"/>
    <w:rsid w:val="0010661F"/>
    <w:rsid w:val="00110BE8"/>
    <w:rsid w:val="0011237D"/>
    <w:rsid w:val="0011333F"/>
    <w:rsid w:val="00113A4A"/>
    <w:rsid w:val="0011412F"/>
    <w:rsid w:val="00114817"/>
    <w:rsid w:val="00114B34"/>
    <w:rsid w:val="00114F25"/>
    <w:rsid w:val="001204AE"/>
    <w:rsid w:val="001208F3"/>
    <w:rsid w:val="001212A7"/>
    <w:rsid w:val="00122701"/>
    <w:rsid w:val="00125818"/>
    <w:rsid w:val="00126E14"/>
    <w:rsid w:val="00126F4B"/>
    <w:rsid w:val="00130CFA"/>
    <w:rsid w:val="001318C3"/>
    <w:rsid w:val="00131944"/>
    <w:rsid w:val="0013306A"/>
    <w:rsid w:val="001369FB"/>
    <w:rsid w:val="00140AA1"/>
    <w:rsid w:val="00141C73"/>
    <w:rsid w:val="00141EFF"/>
    <w:rsid w:val="00142631"/>
    <w:rsid w:val="001434E3"/>
    <w:rsid w:val="00144FAD"/>
    <w:rsid w:val="001465AB"/>
    <w:rsid w:val="00151756"/>
    <w:rsid w:val="00151875"/>
    <w:rsid w:val="00151876"/>
    <w:rsid w:val="0015430B"/>
    <w:rsid w:val="0015670E"/>
    <w:rsid w:val="001638FA"/>
    <w:rsid w:val="00164B25"/>
    <w:rsid w:val="00164F37"/>
    <w:rsid w:val="00165612"/>
    <w:rsid w:val="0016691E"/>
    <w:rsid w:val="00167C5D"/>
    <w:rsid w:val="00167D64"/>
    <w:rsid w:val="0017029D"/>
    <w:rsid w:val="00174807"/>
    <w:rsid w:val="00174D9B"/>
    <w:rsid w:val="001776E4"/>
    <w:rsid w:val="00177A35"/>
    <w:rsid w:val="00180592"/>
    <w:rsid w:val="001805A3"/>
    <w:rsid w:val="001854BC"/>
    <w:rsid w:val="001874F7"/>
    <w:rsid w:val="00190095"/>
    <w:rsid w:val="00194E03"/>
    <w:rsid w:val="001A0118"/>
    <w:rsid w:val="001A0686"/>
    <w:rsid w:val="001A2039"/>
    <w:rsid w:val="001A778C"/>
    <w:rsid w:val="001B46E2"/>
    <w:rsid w:val="001B682A"/>
    <w:rsid w:val="001B7F32"/>
    <w:rsid w:val="001C2DD0"/>
    <w:rsid w:val="001C3048"/>
    <w:rsid w:val="001C651D"/>
    <w:rsid w:val="001D41B0"/>
    <w:rsid w:val="001D53A6"/>
    <w:rsid w:val="001D7069"/>
    <w:rsid w:val="001D7B04"/>
    <w:rsid w:val="001E3A22"/>
    <w:rsid w:val="001E42A1"/>
    <w:rsid w:val="001E7B53"/>
    <w:rsid w:val="001F1D35"/>
    <w:rsid w:val="001F463A"/>
    <w:rsid w:val="001F51D4"/>
    <w:rsid w:val="001F5BBB"/>
    <w:rsid w:val="002025BD"/>
    <w:rsid w:val="00202761"/>
    <w:rsid w:val="00202B38"/>
    <w:rsid w:val="00204A8E"/>
    <w:rsid w:val="002115BA"/>
    <w:rsid w:val="00211DFF"/>
    <w:rsid w:val="0021697A"/>
    <w:rsid w:val="0022112B"/>
    <w:rsid w:val="002227F4"/>
    <w:rsid w:val="0022429D"/>
    <w:rsid w:val="00224540"/>
    <w:rsid w:val="00225C2E"/>
    <w:rsid w:val="002263C6"/>
    <w:rsid w:val="00230427"/>
    <w:rsid w:val="002332E7"/>
    <w:rsid w:val="002356BF"/>
    <w:rsid w:val="00236904"/>
    <w:rsid w:val="00236947"/>
    <w:rsid w:val="00243ECC"/>
    <w:rsid w:val="002462B2"/>
    <w:rsid w:val="00247EC0"/>
    <w:rsid w:val="00251B7B"/>
    <w:rsid w:val="00251F3C"/>
    <w:rsid w:val="002526A3"/>
    <w:rsid w:val="00252BF4"/>
    <w:rsid w:val="0025362D"/>
    <w:rsid w:val="00255A2E"/>
    <w:rsid w:val="00255FCB"/>
    <w:rsid w:val="002737B1"/>
    <w:rsid w:val="00274A4C"/>
    <w:rsid w:val="002762F6"/>
    <w:rsid w:val="00276E1C"/>
    <w:rsid w:val="00277D3D"/>
    <w:rsid w:val="00280AA0"/>
    <w:rsid w:val="00281622"/>
    <w:rsid w:val="00282A37"/>
    <w:rsid w:val="00283BD1"/>
    <w:rsid w:val="0028432F"/>
    <w:rsid w:val="00285891"/>
    <w:rsid w:val="00286E51"/>
    <w:rsid w:val="00290D38"/>
    <w:rsid w:val="00290EEE"/>
    <w:rsid w:val="00293CF4"/>
    <w:rsid w:val="00296226"/>
    <w:rsid w:val="002A00AC"/>
    <w:rsid w:val="002A061B"/>
    <w:rsid w:val="002A4C4C"/>
    <w:rsid w:val="002A5977"/>
    <w:rsid w:val="002B2045"/>
    <w:rsid w:val="002B41A4"/>
    <w:rsid w:val="002C389A"/>
    <w:rsid w:val="002C799B"/>
    <w:rsid w:val="002D0263"/>
    <w:rsid w:val="002D11A2"/>
    <w:rsid w:val="002D687D"/>
    <w:rsid w:val="002D78FC"/>
    <w:rsid w:val="002D7FA5"/>
    <w:rsid w:val="002E13C1"/>
    <w:rsid w:val="002E5D63"/>
    <w:rsid w:val="002E6776"/>
    <w:rsid w:val="002E7504"/>
    <w:rsid w:val="002E7A51"/>
    <w:rsid w:val="002F0AA9"/>
    <w:rsid w:val="002F10B6"/>
    <w:rsid w:val="002F305D"/>
    <w:rsid w:val="002F7849"/>
    <w:rsid w:val="00301852"/>
    <w:rsid w:val="0030393F"/>
    <w:rsid w:val="00304C0F"/>
    <w:rsid w:val="00306502"/>
    <w:rsid w:val="003070F0"/>
    <w:rsid w:val="0030712B"/>
    <w:rsid w:val="003077E9"/>
    <w:rsid w:val="00312449"/>
    <w:rsid w:val="00312D1E"/>
    <w:rsid w:val="0031357E"/>
    <w:rsid w:val="00315007"/>
    <w:rsid w:val="00315F16"/>
    <w:rsid w:val="00316667"/>
    <w:rsid w:val="0031706F"/>
    <w:rsid w:val="00317C83"/>
    <w:rsid w:val="00322535"/>
    <w:rsid w:val="0032300F"/>
    <w:rsid w:val="00324B50"/>
    <w:rsid w:val="00325D42"/>
    <w:rsid w:val="003306D4"/>
    <w:rsid w:val="0033086D"/>
    <w:rsid w:val="003312BC"/>
    <w:rsid w:val="00331C14"/>
    <w:rsid w:val="00334AA5"/>
    <w:rsid w:val="00334DED"/>
    <w:rsid w:val="00335740"/>
    <w:rsid w:val="003359AD"/>
    <w:rsid w:val="00335AC1"/>
    <w:rsid w:val="00341FF8"/>
    <w:rsid w:val="00342031"/>
    <w:rsid w:val="0034405B"/>
    <w:rsid w:val="0034451A"/>
    <w:rsid w:val="00344A4D"/>
    <w:rsid w:val="00351404"/>
    <w:rsid w:val="003524D9"/>
    <w:rsid w:val="00354FA7"/>
    <w:rsid w:val="00355AFD"/>
    <w:rsid w:val="003569AA"/>
    <w:rsid w:val="00363AAA"/>
    <w:rsid w:val="00364055"/>
    <w:rsid w:val="003648F5"/>
    <w:rsid w:val="0036512A"/>
    <w:rsid w:val="003657BD"/>
    <w:rsid w:val="003675FD"/>
    <w:rsid w:val="0037022C"/>
    <w:rsid w:val="00370D41"/>
    <w:rsid w:val="00371344"/>
    <w:rsid w:val="0037231D"/>
    <w:rsid w:val="00372AC4"/>
    <w:rsid w:val="00372C2B"/>
    <w:rsid w:val="00381C65"/>
    <w:rsid w:val="00386A86"/>
    <w:rsid w:val="003870C4"/>
    <w:rsid w:val="0039029E"/>
    <w:rsid w:val="003912FA"/>
    <w:rsid w:val="003919E3"/>
    <w:rsid w:val="003945C3"/>
    <w:rsid w:val="00394A19"/>
    <w:rsid w:val="00395334"/>
    <w:rsid w:val="003974F1"/>
    <w:rsid w:val="003A0639"/>
    <w:rsid w:val="003A35C6"/>
    <w:rsid w:val="003A3FEC"/>
    <w:rsid w:val="003B040F"/>
    <w:rsid w:val="003B09DE"/>
    <w:rsid w:val="003B16A3"/>
    <w:rsid w:val="003B2D31"/>
    <w:rsid w:val="003B35A0"/>
    <w:rsid w:val="003B38C4"/>
    <w:rsid w:val="003C022F"/>
    <w:rsid w:val="003C1528"/>
    <w:rsid w:val="003C24D0"/>
    <w:rsid w:val="003C257A"/>
    <w:rsid w:val="003C2D56"/>
    <w:rsid w:val="003C4AE8"/>
    <w:rsid w:val="003C6CDD"/>
    <w:rsid w:val="003D1A63"/>
    <w:rsid w:val="003D29AC"/>
    <w:rsid w:val="003E0DFB"/>
    <w:rsid w:val="003E10CE"/>
    <w:rsid w:val="003E2672"/>
    <w:rsid w:val="003E3B98"/>
    <w:rsid w:val="003E42C4"/>
    <w:rsid w:val="003F0424"/>
    <w:rsid w:val="003F26ED"/>
    <w:rsid w:val="003F4513"/>
    <w:rsid w:val="003F52EA"/>
    <w:rsid w:val="003F65B2"/>
    <w:rsid w:val="00400B72"/>
    <w:rsid w:val="00400F77"/>
    <w:rsid w:val="0040391A"/>
    <w:rsid w:val="00406BFC"/>
    <w:rsid w:val="00414789"/>
    <w:rsid w:val="004150A8"/>
    <w:rsid w:val="0041559E"/>
    <w:rsid w:val="00416BCF"/>
    <w:rsid w:val="0042055E"/>
    <w:rsid w:val="0042069E"/>
    <w:rsid w:val="0042237A"/>
    <w:rsid w:val="004256EC"/>
    <w:rsid w:val="00425AE3"/>
    <w:rsid w:val="00427E49"/>
    <w:rsid w:val="00430562"/>
    <w:rsid w:val="00431DDA"/>
    <w:rsid w:val="004360DB"/>
    <w:rsid w:val="00436701"/>
    <w:rsid w:val="004374B6"/>
    <w:rsid w:val="00440774"/>
    <w:rsid w:val="00442892"/>
    <w:rsid w:val="00442A74"/>
    <w:rsid w:val="00445227"/>
    <w:rsid w:val="00445351"/>
    <w:rsid w:val="004456DF"/>
    <w:rsid w:val="00450BA6"/>
    <w:rsid w:val="004530B2"/>
    <w:rsid w:val="00455EF1"/>
    <w:rsid w:val="00457D1B"/>
    <w:rsid w:val="00461F46"/>
    <w:rsid w:val="00462185"/>
    <w:rsid w:val="0046512E"/>
    <w:rsid w:val="00465AC1"/>
    <w:rsid w:val="00470460"/>
    <w:rsid w:val="00471AC0"/>
    <w:rsid w:val="00471BEA"/>
    <w:rsid w:val="00473322"/>
    <w:rsid w:val="00475C53"/>
    <w:rsid w:val="00475D87"/>
    <w:rsid w:val="0047636B"/>
    <w:rsid w:val="0047658C"/>
    <w:rsid w:val="00481128"/>
    <w:rsid w:val="00481CD0"/>
    <w:rsid w:val="00482374"/>
    <w:rsid w:val="00484C56"/>
    <w:rsid w:val="004975DD"/>
    <w:rsid w:val="004A068D"/>
    <w:rsid w:val="004A0812"/>
    <w:rsid w:val="004A0D66"/>
    <w:rsid w:val="004A142F"/>
    <w:rsid w:val="004A3FBF"/>
    <w:rsid w:val="004A443F"/>
    <w:rsid w:val="004A6917"/>
    <w:rsid w:val="004B13C3"/>
    <w:rsid w:val="004B30E9"/>
    <w:rsid w:val="004B53C5"/>
    <w:rsid w:val="004B5859"/>
    <w:rsid w:val="004C0174"/>
    <w:rsid w:val="004C4780"/>
    <w:rsid w:val="004C5121"/>
    <w:rsid w:val="004C62AC"/>
    <w:rsid w:val="004D1C2B"/>
    <w:rsid w:val="004D1E09"/>
    <w:rsid w:val="004E1B15"/>
    <w:rsid w:val="004F0C17"/>
    <w:rsid w:val="004F3C65"/>
    <w:rsid w:val="004F545F"/>
    <w:rsid w:val="004F642A"/>
    <w:rsid w:val="004F6966"/>
    <w:rsid w:val="005008F3"/>
    <w:rsid w:val="00501543"/>
    <w:rsid w:val="00504877"/>
    <w:rsid w:val="00505D73"/>
    <w:rsid w:val="00510879"/>
    <w:rsid w:val="00511497"/>
    <w:rsid w:val="00515342"/>
    <w:rsid w:val="005204A5"/>
    <w:rsid w:val="0052098C"/>
    <w:rsid w:val="00525B77"/>
    <w:rsid w:val="005266BF"/>
    <w:rsid w:val="00527044"/>
    <w:rsid w:val="00527EBE"/>
    <w:rsid w:val="0053005D"/>
    <w:rsid w:val="005302BE"/>
    <w:rsid w:val="00531265"/>
    <w:rsid w:val="00531926"/>
    <w:rsid w:val="00534A38"/>
    <w:rsid w:val="00535105"/>
    <w:rsid w:val="0053519B"/>
    <w:rsid w:val="00535672"/>
    <w:rsid w:val="00536611"/>
    <w:rsid w:val="005406D6"/>
    <w:rsid w:val="00540C81"/>
    <w:rsid w:val="00541DCC"/>
    <w:rsid w:val="00544CE8"/>
    <w:rsid w:val="005471B7"/>
    <w:rsid w:val="00551086"/>
    <w:rsid w:val="00553657"/>
    <w:rsid w:val="00554CCB"/>
    <w:rsid w:val="005561EC"/>
    <w:rsid w:val="00561D35"/>
    <w:rsid w:val="00563F0F"/>
    <w:rsid w:val="00570198"/>
    <w:rsid w:val="00570C68"/>
    <w:rsid w:val="0057495C"/>
    <w:rsid w:val="00576271"/>
    <w:rsid w:val="00577437"/>
    <w:rsid w:val="0058521D"/>
    <w:rsid w:val="00585AA5"/>
    <w:rsid w:val="005864BA"/>
    <w:rsid w:val="00586CC4"/>
    <w:rsid w:val="00587092"/>
    <w:rsid w:val="005940D1"/>
    <w:rsid w:val="00594B53"/>
    <w:rsid w:val="00597E46"/>
    <w:rsid w:val="005A0748"/>
    <w:rsid w:val="005A187E"/>
    <w:rsid w:val="005A30A0"/>
    <w:rsid w:val="005A528B"/>
    <w:rsid w:val="005A6348"/>
    <w:rsid w:val="005A7A88"/>
    <w:rsid w:val="005B16BA"/>
    <w:rsid w:val="005B1F4E"/>
    <w:rsid w:val="005B2C20"/>
    <w:rsid w:val="005B35AA"/>
    <w:rsid w:val="005B3890"/>
    <w:rsid w:val="005B7DEA"/>
    <w:rsid w:val="005C0062"/>
    <w:rsid w:val="005C10AD"/>
    <w:rsid w:val="005C53E4"/>
    <w:rsid w:val="005C7063"/>
    <w:rsid w:val="005D4E44"/>
    <w:rsid w:val="005D5B6A"/>
    <w:rsid w:val="005E233E"/>
    <w:rsid w:val="005E64FC"/>
    <w:rsid w:val="005E68D0"/>
    <w:rsid w:val="005F05B8"/>
    <w:rsid w:val="005F5FB5"/>
    <w:rsid w:val="005F7EF4"/>
    <w:rsid w:val="00601BD8"/>
    <w:rsid w:val="00602D73"/>
    <w:rsid w:val="00604DF9"/>
    <w:rsid w:val="00604E55"/>
    <w:rsid w:val="0060507D"/>
    <w:rsid w:val="00605092"/>
    <w:rsid w:val="00605785"/>
    <w:rsid w:val="0060582E"/>
    <w:rsid w:val="0060683C"/>
    <w:rsid w:val="00607F73"/>
    <w:rsid w:val="00610471"/>
    <w:rsid w:val="006107B5"/>
    <w:rsid w:val="0061149C"/>
    <w:rsid w:val="006122DF"/>
    <w:rsid w:val="006125F0"/>
    <w:rsid w:val="006139B2"/>
    <w:rsid w:val="00615019"/>
    <w:rsid w:val="006150CF"/>
    <w:rsid w:val="00620FD5"/>
    <w:rsid w:val="0062320C"/>
    <w:rsid w:val="006275BB"/>
    <w:rsid w:val="00627B47"/>
    <w:rsid w:val="00631C2D"/>
    <w:rsid w:val="00632020"/>
    <w:rsid w:val="00634210"/>
    <w:rsid w:val="00634327"/>
    <w:rsid w:val="0063656C"/>
    <w:rsid w:val="006372D4"/>
    <w:rsid w:val="006404D3"/>
    <w:rsid w:val="00640B89"/>
    <w:rsid w:val="00641C68"/>
    <w:rsid w:val="00642111"/>
    <w:rsid w:val="00643BD5"/>
    <w:rsid w:val="0064442D"/>
    <w:rsid w:val="006444A4"/>
    <w:rsid w:val="00644BDF"/>
    <w:rsid w:val="00644D4F"/>
    <w:rsid w:val="00646292"/>
    <w:rsid w:val="006466A4"/>
    <w:rsid w:val="006477E7"/>
    <w:rsid w:val="00652158"/>
    <w:rsid w:val="00655BE8"/>
    <w:rsid w:val="0065699F"/>
    <w:rsid w:val="00656F39"/>
    <w:rsid w:val="0066304E"/>
    <w:rsid w:val="00665480"/>
    <w:rsid w:val="00666FCC"/>
    <w:rsid w:val="0066720B"/>
    <w:rsid w:val="00672367"/>
    <w:rsid w:val="0067377B"/>
    <w:rsid w:val="00675123"/>
    <w:rsid w:val="006812CF"/>
    <w:rsid w:val="0068207F"/>
    <w:rsid w:val="006915DB"/>
    <w:rsid w:val="006923D8"/>
    <w:rsid w:val="006929FD"/>
    <w:rsid w:val="00693D32"/>
    <w:rsid w:val="0069618E"/>
    <w:rsid w:val="006977A4"/>
    <w:rsid w:val="00697BA9"/>
    <w:rsid w:val="006A10C8"/>
    <w:rsid w:val="006A23FA"/>
    <w:rsid w:val="006A49A8"/>
    <w:rsid w:val="006A53E2"/>
    <w:rsid w:val="006A5B55"/>
    <w:rsid w:val="006A5ECC"/>
    <w:rsid w:val="006A6B26"/>
    <w:rsid w:val="006A76DD"/>
    <w:rsid w:val="006B150F"/>
    <w:rsid w:val="006B1DE7"/>
    <w:rsid w:val="006B6CA2"/>
    <w:rsid w:val="006B6D60"/>
    <w:rsid w:val="006B7EB1"/>
    <w:rsid w:val="006C0380"/>
    <w:rsid w:val="006C35BE"/>
    <w:rsid w:val="006C42CC"/>
    <w:rsid w:val="006C54E7"/>
    <w:rsid w:val="006C5792"/>
    <w:rsid w:val="006C65E3"/>
    <w:rsid w:val="006C6C43"/>
    <w:rsid w:val="006D070F"/>
    <w:rsid w:val="006D3F93"/>
    <w:rsid w:val="006D4AFE"/>
    <w:rsid w:val="006D671D"/>
    <w:rsid w:val="006E11B0"/>
    <w:rsid w:val="006E15D8"/>
    <w:rsid w:val="006E2B2C"/>
    <w:rsid w:val="006E3FAE"/>
    <w:rsid w:val="006E4441"/>
    <w:rsid w:val="006E623E"/>
    <w:rsid w:val="006F201F"/>
    <w:rsid w:val="006F32F7"/>
    <w:rsid w:val="006F71A4"/>
    <w:rsid w:val="00700604"/>
    <w:rsid w:val="00700CE9"/>
    <w:rsid w:val="00701FAE"/>
    <w:rsid w:val="00702241"/>
    <w:rsid w:val="0070226C"/>
    <w:rsid w:val="00702A08"/>
    <w:rsid w:val="00705C37"/>
    <w:rsid w:val="00705C7E"/>
    <w:rsid w:val="00706DA0"/>
    <w:rsid w:val="00710471"/>
    <w:rsid w:val="0071243F"/>
    <w:rsid w:val="0071500A"/>
    <w:rsid w:val="007171D2"/>
    <w:rsid w:val="007223DE"/>
    <w:rsid w:val="00722CE6"/>
    <w:rsid w:val="007242A7"/>
    <w:rsid w:val="00727BAD"/>
    <w:rsid w:val="00741E0D"/>
    <w:rsid w:val="00742050"/>
    <w:rsid w:val="0074438E"/>
    <w:rsid w:val="00745148"/>
    <w:rsid w:val="0075296C"/>
    <w:rsid w:val="00753F13"/>
    <w:rsid w:val="00754214"/>
    <w:rsid w:val="007559F7"/>
    <w:rsid w:val="007563F0"/>
    <w:rsid w:val="00763E72"/>
    <w:rsid w:val="0076722C"/>
    <w:rsid w:val="00767F48"/>
    <w:rsid w:val="00767FBD"/>
    <w:rsid w:val="00770B55"/>
    <w:rsid w:val="0077341C"/>
    <w:rsid w:val="0078206A"/>
    <w:rsid w:val="0078295B"/>
    <w:rsid w:val="0078384F"/>
    <w:rsid w:val="00790CBD"/>
    <w:rsid w:val="00791E31"/>
    <w:rsid w:val="007922D3"/>
    <w:rsid w:val="007936B1"/>
    <w:rsid w:val="00793718"/>
    <w:rsid w:val="00794D47"/>
    <w:rsid w:val="00795D6C"/>
    <w:rsid w:val="007A7556"/>
    <w:rsid w:val="007B1802"/>
    <w:rsid w:val="007B1DFE"/>
    <w:rsid w:val="007B57EE"/>
    <w:rsid w:val="007B5CEF"/>
    <w:rsid w:val="007B6108"/>
    <w:rsid w:val="007B6870"/>
    <w:rsid w:val="007C1807"/>
    <w:rsid w:val="007C1E70"/>
    <w:rsid w:val="007C2692"/>
    <w:rsid w:val="007D1ABC"/>
    <w:rsid w:val="007D2F2A"/>
    <w:rsid w:val="007D30DD"/>
    <w:rsid w:val="007D3184"/>
    <w:rsid w:val="007D35E1"/>
    <w:rsid w:val="007E05E5"/>
    <w:rsid w:val="007E2180"/>
    <w:rsid w:val="007E4E26"/>
    <w:rsid w:val="007E7845"/>
    <w:rsid w:val="007F5326"/>
    <w:rsid w:val="00801011"/>
    <w:rsid w:val="0080110F"/>
    <w:rsid w:val="0080292D"/>
    <w:rsid w:val="00803D42"/>
    <w:rsid w:val="008056A8"/>
    <w:rsid w:val="008077B8"/>
    <w:rsid w:val="008149C1"/>
    <w:rsid w:val="008222BA"/>
    <w:rsid w:val="00822C52"/>
    <w:rsid w:val="00826BAA"/>
    <w:rsid w:val="00827A22"/>
    <w:rsid w:val="0083105C"/>
    <w:rsid w:val="008315A5"/>
    <w:rsid w:val="00834719"/>
    <w:rsid w:val="0083567D"/>
    <w:rsid w:val="008371EC"/>
    <w:rsid w:val="00841585"/>
    <w:rsid w:val="008418EE"/>
    <w:rsid w:val="008443CA"/>
    <w:rsid w:val="00846248"/>
    <w:rsid w:val="008472AB"/>
    <w:rsid w:val="008549E0"/>
    <w:rsid w:val="008570D6"/>
    <w:rsid w:val="008575FC"/>
    <w:rsid w:val="00857EB3"/>
    <w:rsid w:val="00861659"/>
    <w:rsid w:val="00863DEE"/>
    <w:rsid w:val="00866308"/>
    <w:rsid w:val="00871928"/>
    <w:rsid w:val="008744AA"/>
    <w:rsid w:val="00874703"/>
    <w:rsid w:val="0087672B"/>
    <w:rsid w:val="008769A0"/>
    <w:rsid w:val="008773D7"/>
    <w:rsid w:val="00877BA8"/>
    <w:rsid w:val="008806D9"/>
    <w:rsid w:val="00880C0A"/>
    <w:rsid w:val="00887F25"/>
    <w:rsid w:val="00890532"/>
    <w:rsid w:val="0089061F"/>
    <w:rsid w:val="0089123E"/>
    <w:rsid w:val="00891FB7"/>
    <w:rsid w:val="00894C63"/>
    <w:rsid w:val="008A16AC"/>
    <w:rsid w:val="008A21C1"/>
    <w:rsid w:val="008A2DB6"/>
    <w:rsid w:val="008A2FCF"/>
    <w:rsid w:val="008A32D3"/>
    <w:rsid w:val="008A3AA6"/>
    <w:rsid w:val="008A4587"/>
    <w:rsid w:val="008A48D7"/>
    <w:rsid w:val="008A663B"/>
    <w:rsid w:val="008B13C7"/>
    <w:rsid w:val="008B6010"/>
    <w:rsid w:val="008C0704"/>
    <w:rsid w:val="008C32A7"/>
    <w:rsid w:val="008C338C"/>
    <w:rsid w:val="008C3C12"/>
    <w:rsid w:val="008C6799"/>
    <w:rsid w:val="008E20F8"/>
    <w:rsid w:val="008E2568"/>
    <w:rsid w:val="008E65F5"/>
    <w:rsid w:val="008F23EC"/>
    <w:rsid w:val="008F2A42"/>
    <w:rsid w:val="008F5A5C"/>
    <w:rsid w:val="0090052C"/>
    <w:rsid w:val="009027FE"/>
    <w:rsid w:val="00905835"/>
    <w:rsid w:val="00906028"/>
    <w:rsid w:val="00906FF0"/>
    <w:rsid w:val="00910867"/>
    <w:rsid w:val="0091255E"/>
    <w:rsid w:val="00915AB8"/>
    <w:rsid w:val="00915D9D"/>
    <w:rsid w:val="00917F44"/>
    <w:rsid w:val="00920CF3"/>
    <w:rsid w:val="009214E0"/>
    <w:rsid w:val="0092340C"/>
    <w:rsid w:val="00924F90"/>
    <w:rsid w:val="00930E02"/>
    <w:rsid w:val="00931950"/>
    <w:rsid w:val="00932E17"/>
    <w:rsid w:val="009405F8"/>
    <w:rsid w:val="009433C4"/>
    <w:rsid w:val="00946499"/>
    <w:rsid w:val="009477C1"/>
    <w:rsid w:val="00950BAB"/>
    <w:rsid w:val="0095559E"/>
    <w:rsid w:val="00955D8F"/>
    <w:rsid w:val="00957532"/>
    <w:rsid w:val="00960872"/>
    <w:rsid w:val="009636F2"/>
    <w:rsid w:val="00965816"/>
    <w:rsid w:val="009668CD"/>
    <w:rsid w:val="00966FF3"/>
    <w:rsid w:val="00967416"/>
    <w:rsid w:val="009674C1"/>
    <w:rsid w:val="00972507"/>
    <w:rsid w:val="00975D02"/>
    <w:rsid w:val="00977E8F"/>
    <w:rsid w:val="00981AE6"/>
    <w:rsid w:val="009868A0"/>
    <w:rsid w:val="0098777E"/>
    <w:rsid w:val="00987E41"/>
    <w:rsid w:val="0099116A"/>
    <w:rsid w:val="00991AE1"/>
    <w:rsid w:val="00997419"/>
    <w:rsid w:val="009A02FE"/>
    <w:rsid w:val="009A0762"/>
    <w:rsid w:val="009A2199"/>
    <w:rsid w:val="009A64CE"/>
    <w:rsid w:val="009A67AF"/>
    <w:rsid w:val="009A6FF1"/>
    <w:rsid w:val="009A7C4A"/>
    <w:rsid w:val="009B0843"/>
    <w:rsid w:val="009B0E6C"/>
    <w:rsid w:val="009B45C2"/>
    <w:rsid w:val="009B574D"/>
    <w:rsid w:val="009C283B"/>
    <w:rsid w:val="009C2DAD"/>
    <w:rsid w:val="009C3D8B"/>
    <w:rsid w:val="009C41FF"/>
    <w:rsid w:val="009C7285"/>
    <w:rsid w:val="009D08DC"/>
    <w:rsid w:val="009D4501"/>
    <w:rsid w:val="009D5585"/>
    <w:rsid w:val="009D65DD"/>
    <w:rsid w:val="009D6C6A"/>
    <w:rsid w:val="009D6D14"/>
    <w:rsid w:val="009D785A"/>
    <w:rsid w:val="009E065B"/>
    <w:rsid w:val="009E1DC0"/>
    <w:rsid w:val="009E4984"/>
    <w:rsid w:val="009F0EA6"/>
    <w:rsid w:val="009F31DC"/>
    <w:rsid w:val="009F5566"/>
    <w:rsid w:val="009F56C1"/>
    <w:rsid w:val="009F5B73"/>
    <w:rsid w:val="009F6E50"/>
    <w:rsid w:val="009F7A5B"/>
    <w:rsid w:val="00A022E5"/>
    <w:rsid w:val="00A06B18"/>
    <w:rsid w:val="00A076C1"/>
    <w:rsid w:val="00A07A41"/>
    <w:rsid w:val="00A10E76"/>
    <w:rsid w:val="00A12901"/>
    <w:rsid w:val="00A12B5A"/>
    <w:rsid w:val="00A12F6D"/>
    <w:rsid w:val="00A13F21"/>
    <w:rsid w:val="00A14069"/>
    <w:rsid w:val="00A156E7"/>
    <w:rsid w:val="00A17527"/>
    <w:rsid w:val="00A2022C"/>
    <w:rsid w:val="00A24354"/>
    <w:rsid w:val="00A24494"/>
    <w:rsid w:val="00A249AF"/>
    <w:rsid w:val="00A26AB9"/>
    <w:rsid w:val="00A30BDC"/>
    <w:rsid w:val="00A32BE0"/>
    <w:rsid w:val="00A3333D"/>
    <w:rsid w:val="00A3334A"/>
    <w:rsid w:val="00A343A0"/>
    <w:rsid w:val="00A3692F"/>
    <w:rsid w:val="00A36F60"/>
    <w:rsid w:val="00A4084E"/>
    <w:rsid w:val="00A4087A"/>
    <w:rsid w:val="00A40D40"/>
    <w:rsid w:val="00A416D1"/>
    <w:rsid w:val="00A42ED2"/>
    <w:rsid w:val="00A527CC"/>
    <w:rsid w:val="00A53249"/>
    <w:rsid w:val="00A532BD"/>
    <w:rsid w:val="00A53D88"/>
    <w:rsid w:val="00A54CDB"/>
    <w:rsid w:val="00A56A09"/>
    <w:rsid w:val="00A577F7"/>
    <w:rsid w:val="00A604E6"/>
    <w:rsid w:val="00A60709"/>
    <w:rsid w:val="00A617F1"/>
    <w:rsid w:val="00A627D9"/>
    <w:rsid w:val="00A62AEF"/>
    <w:rsid w:val="00A62C29"/>
    <w:rsid w:val="00A64A6D"/>
    <w:rsid w:val="00A65C95"/>
    <w:rsid w:val="00A67777"/>
    <w:rsid w:val="00A704B4"/>
    <w:rsid w:val="00A708D3"/>
    <w:rsid w:val="00A731E3"/>
    <w:rsid w:val="00A75290"/>
    <w:rsid w:val="00A7552F"/>
    <w:rsid w:val="00A7776B"/>
    <w:rsid w:val="00A80A6E"/>
    <w:rsid w:val="00A80AC3"/>
    <w:rsid w:val="00A81D26"/>
    <w:rsid w:val="00A902E7"/>
    <w:rsid w:val="00A90842"/>
    <w:rsid w:val="00A91089"/>
    <w:rsid w:val="00A91650"/>
    <w:rsid w:val="00A92A5C"/>
    <w:rsid w:val="00A92DF4"/>
    <w:rsid w:val="00A94FB0"/>
    <w:rsid w:val="00A95DA8"/>
    <w:rsid w:val="00AA12F3"/>
    <w:rsid w:val="00AA2681"/>
    <w:rsid w:val="00AA2F83"/>
    <w:rsid w:val="00AA329B"/>
    <w:rsid w:val="00AB0205"/>
    <w:rsid w:val="00AB1946"/>
    <w:rsid w:val="00AB1A6F"/>
    <w:rsid w:val="00AB23E3"/>
    <w:rsid w:val="00AB3B8C"/>
    <w:rsid w:val="00AB6F11"/>
    <w:rsid w:val="00AC03CF"/>
    <w:rsid w:val="00AC0A6A"/>
    <w:rsid w:val="00AC2FAB"/>
    <w:rsid w:val="00AC538C"/>
    <w:rsid w:val="00AC5932"/>
    <w:rsid w:val="00AC69CA"/>
    <w:rsid w:val="00AC7A76"/>
    <w:rsid w:val="00AD0448"/>
    <w:rsid w:val="00AD3ACD"/>
    <w:rsid w:val="00AD5FA0"/>
    <w:rsid w:val="00AE1671"/>
    <w:rsid w:val="00AE2389"/>
    <w:rsid w:val="00AE36EC"/>
    <w:rsid w:val="00AE6C17"/>
    <w:rsid w:val="00AE6DBE"/>
    <w:rsid w:val="00AF1217"/>
    <w:rsid w:val="00AF13CA"/>
    <w:rsid w:val="00AF29D8"/>
    <w:rsid w:val="00AF4EB0"/>
    <w:rsid w:val="00AF573C"/>
    <w:rsid w:val="00AF5968"/>
    <w:rsid w:val="00B0212B"/>
    <w:rsid w:val="00B02221"/>
    <w:rsid w:val="00B02D47"/>
    <w:rsid w:val="00B122ED"/>
    <w:rsid w:val="00B12885"/>
    <w:rsid w:val="00B17333"/>
    <w:rsid w:val="00B177C2"/>
    <w:rsid w:val="00B21A2D"/>
    <w:rsid w:val="00B21C6C"/>
    <w:rsid w:val="00B226C5"/>
    <w:rsid w:val="00B242C9"/>
    <w:rsid w:val="00B305AE"/>
    <w:rsid w:val="00B3061C"/>
    <w:rsid w:val="00B31B35"/>
    <w:rsid w:val="00B32399"/>
    <w:rsid w:val="00B357F7"/>
    <w:rsid w:val="00B363CC"/>
    <w:rsid w:val="00B37FBD"/>
    <w:rsid w:val="00B424FA"/>
    <w:rsid w:val="00B457EB"/>
    <w:rsid w:val="00B47253"/>
    <w:rsid w:val="00B50DC5"/>
    <w:rsid w:val="00B57D32"/>
    <w:rsid w:val="00B60D08"/>
    <w:rsid w:val="00B6138B"/>
    <w:rsid w:val="00B623F1"/>
    <w:rsid w:val="00B634C0"/>
    <w:rsid w:val="00B641A8"/>
    <w:rsid w:val="00B6617F"/>
    <w:rsid w:val="00B661F5"/>
    <w:rsid w:val="00B71B0E"/>
    <w:rsid w:val="00B71FB7"/>
    <w:rsid w:val="00B761CA"/>
    <w:rsid w:val="00B77AB1"/>
    <w:rsid w:val="00B819F1"/>
    <w:rsid w:val="00B828BC"/>
    <w:rsid w:val="00B850C2"/>
    <w:rsid w:val="00B852A8"/>
    <w:rsid w:val="00B86E0B"/>
    <w:rsid w:val="00B87B31"/>
    <w:rsid w:val="00B90D1C"/>
    <w:rsid w:val="00B92329"/>
    <w:rsid w:val="00B92A74"/>
    <w:rsid w:val="00B92AD7"/>
    <w:rsid w:val="00B92C8C"/>
    <w:rsid w:val="00B94357"/>
    <w:rsid w:val="00B978C0"/>
    <w:rsid w:val="00BA579D"/>
    <w:rsid w:val="00BA7D4D"/>
    <w:rsid w:val="00BB2ED4"/>
    <w:rsid w:val="00BB5407"/>
    <w:rsid w:val="00BC1FC7"/>
    <w:rsid w:val="00BC2F65"/>
    <w:rsid w:val="00BC3012"/>
    <w:rsid w:val="00BC533D"/>
    <w:rsid w:val="00BC6D55"/>
    <w:rsid w:val="00BC755F"/>
    <w:rsid w:val="00BD0714"/>
    <w:rsid w:val="00BD5146"/>
    <w:rsid w:val="00BE1B57"/>
    <w:rsid w:val="00BE1B7A"/>
    <w:rsid w:val="00BE21D2"/>
    <w:rsid w:val="00BE3662"/>
    <w:rsid w:val="00BE3901"/>
    <w:rsid w:val="00BE5260"/>
    <w:rsid w:val="00BE5B8A"/>
    <w:rsid w:val="00BF0606"/>
    <w:rsid w:val="00BF0F7E"/>
    <w:rsid w:val="00BF1631"/>
    <w:rsid w:val="00BF19F0"/>
    <w:rsid w:val="00BF2A34"/>
    <w:rsid w:val="00BF3811"/>
    <w:rsid w:val="00BF5667"/>
    <w:rsid w:val="00BF645E"/>
    <w:rsid w:val="00BF69D4"/>
    <w:rsid w:val="00BF6BE7"/>
    <w:rsid w:val="00BF757F"/>
    <w:rsid w:val="00C000DE"/>
    <w:rsid w:val="00C0296F"/>
    <w:rsid w:val="00C032DA"/>
    <w:rsid w:val="00C103E7"/>
    <w:rsid w:val="00C10755"/>
    <w:rsid w:val="00C11B46"/>
    <w:rsid w:val="00C1315A"/>
    <w:rsid w:val="00C131EC"/>
    <w:rsid w:val="00C13EB1"/>
    <w:rsid w:val="00C167DC"/>
    <w:rsid w:val="00C17E44"/>
    <w:rsid w:val="00C209F8"/>
    <w:rsid w:val="00C2460C"/>
    <w:rsid w:val="00C316A2"/>
    <w:rsid w:val="00C3272E"/>
    <w:rsid w:val="00C32F59"/>
    <w:rsid w:val="00C332FF"/>
    <w:rsid w:val="00C33D17"/>
    <w:rsid w:val="00C372B6"/>
    <w:rsid w:val="00C41CBF"/>
    <w:rsid w:val="00C42578"/>
    <w:rsid w:val="00C426B6"/>
    <w:rsid w:val="00C43560"/>
    <w:rsid w:val="00C45C96"/>
    <w:rsid w:val="00C4779C"/>
    <w:rsid w:val="00C4782C"/>
    <w:rsid w:val="00C528D3"/>
    <w:rsid w:val="00C530AE"/>
    <w:rsid w:val="00C53BE3"/>
    <w:rsid w:val="00C54009"/>
    <w:rsid w:val="00C60A6F"/>
    <w:rsid w:val="00C61350"/>
    <w:rsid w:val="00C6269B"/>
    <w:rsid w:val="00C63D65"/>
    <w:rsid w:val="00C64228"/>
    <w:rsid w:val="00C644F2"/>
    <w:rsid w:val="00C64B13"/>
    <w:rsid w:val="00C66A30"/>
    <w:rsid w:val="00C670EF"/>
    <w:rsid w:val="00C72847"/>
    <w:rsid w:val="00C7431F"/>
    <w:rsid w:val="00C7495B"/>
    <w:rsid w:val="00C7738F"/>
    <w:rsid w:val="00C77684"/>
    <w:rsid w:val="00C77EED"/>
    <w:rsid w:val="00C80339"/>
    <w:rsid w:val="00C806A2"/>
    <w:rsid w:val="00C825BF"/>
    <w:rsid w:val="00C82BD1"/>
    <w:rsid w:val="00C84EA1"/>
    <w:rsid w:val="00C8511C"/>
    <w:rsid w:val="00C855AB"/>
    <w:rsid w:val="00C864A9"/>
    <w:rsid w:val="00C86A07"/>
    <w:rsid w:val="00C86ED1"/>
    <w:rsid w:val="00C87490"/>
    <w:rsid w:val="00C93404"/>
    <w:rsid w:val="00C97182"/>
    <w:rsid w:val="00C97472"/>
    <w:rsid w:val="00C97891"/>
    <w:rsid w:val="00CA1741"/>
    <w:rsid w:val="00CA19B9"/>
    <w:rsid w:val="00CA41AD"/>
    <w:rsid w:val="00CA5002"/>
    <w:rsid w:val="00CA55DE"/>
    <w:rsid w:val="00CA5D9C"/>
    <w:rsid w:val="00CA7B3D"/>
    <w:rsid w:val="00CB0880"/>
    <w:rsid w:val="00CB0C3B"/>
    <w:rsid w:val="00CB4093"/>
    <w:rsid w:val="00CB5645"/>
    <w:rsid w:val="00CC13EF"/>
    <w:rsid w:val="00CC653A"/>
    <w:rsid w:val="00CC6B82"/>
    <w:rsid w:val="00CD0A4B"/>
    <w:rsid w:val="00CD394B"/>
    <w:rsid w:val="00CD4C2A"/>
    <w:rsid w:val="00CE3F1E"/>
    <w:rsid w:val="00CF244E"/>
    <w:rsid w:val="00CF49D0"/>
    <w:rsid w:val="00CF4B12"/>
    <w:rsid w:val="00CF67D2"/>
    <w:rsid w:val="00CF7CF9"/>
    <w:rsid w:val="00D00B19"/>
    <w:rsid w:val="00D00C33"/>
    <w:rsid w:val="00D038F5"/>
    <w:rsid w:val="00D043FC"/>
    <w:rsid w:val="00D0575A"/>
    <w:rsid w:val="00D06BA3"/>
    <w:rsid w:val="00D10E17"/>
    <w:rsid w:val="00D12797"/>
    <w:rsid w:val="00D14073"/>
    <w:rsid w:val="00D14354"/>
    <w:rsid w:val="00D15B17"/>
    <w:rsid w:val="00D1646D"/>
    <w:rsid w:val="00D16938"/>
    <w:rsid w:val="00D17C00"/>
    <w:rsid w:val="00D200FE"/>
    <w:rsid w:val="00D25125"/>
    <w:rsid w:val="00D32B77"/>
    <w:rsid w:val="00D33D21"/>
    <w:rsid w:val="00D358AF"/>
    <w:rsid w:val="00D36F6C"/>
    <w:rsid w:val="00D40431"/>
    <w:rsid w:val="00D42D32"/>
    <w:rsid w:val="00D4350F"/>
    <w:rsid w:val="00D5132A"/>
    <w:rsid w:val="00D5142E"/>
    <w:rsid w:val="00D5240F"/>
    <w:rsid w:val="00D53E3A"/>
    <w:rsid w:val="00D54858"/>
    <w:rsid w:val="00D54EA0"/>
    <w:rsid w:val="00D55D5C"/>
    <w:rsid w:val="00D606CF"/>
    <w:rsid w:val="00D61CB6"/>
    <w:rsid w:val="00D64859"/>
    <w:rsid w:val="00D65E1F"/>
    <w:rsid w:val="00D65FDD"/>
    <w:rsid w:val="00D7439F"/>
    <w:rsid w:val="00D75844"/>
    <w:rsid w:val="00D75B3C"/>
    <w:rsid w:val="00D777D9"/>
    <w:rsid w:val="00D8152A"/>
    <w:rsid w:val="00D81A0D"/>
    <w:rsid w:val="00D822B6"/>
    <w:rsid w:val="00D822E9"/>
    <w:rsid w:val="00D84884"/>
    <w:rsid w:val="00D87CCB"/>
    <w:rsid w:val="00D93669"/>
    <w:rsid w:val="00D93AD8"/>
    <w:rsid w:val="00D94FD3"/>
    <w:rsid w:val="00D956E1"/>
    <w:rsid w:val="00D964A9"/>
    <w:rsid w:val="00DA0B49"/>
    <w:rsid w:val="00DA16B2"/>
    <w:rsid w:val="00DA1BD7"/>
    <w:rsid w:val="00DA27BB"/>
    <w:rsid w:val="00DA6432"/>
    <w:rsid w:val="00DA691E"/>
    <w:rsid w:val="00DB0758"/>
    <w:rsid w:val="00DB07AC"/>
    <w:rsid w:val="00DB0DFF"/>
    <w:rsid w:val="00DB479D"/>
    <w:rsid w:val="00DB6044"/>
    <w:rsid w:val="00DC1241"/>
    <w:rsid w:val="00DC3277"/>
    <w:rsid w:val="00DC4F57"/>
    <w:rsid w:val="00DC716E"/>
    <w:rsid w:val="00DD24FD"/>
    <w:rsid w:val="00DD4721"/>
    <w:rsid w:val="00DD7E51"/>
    <w:rsid w:val="00DE040F"/>
    <w:rsid w:val="00DE2C40"/>
    <w:rsid w:val="00DE594C"/>
    <w:rsid w:val="00DE596F"/>
    <w:rsid w:val="00DE617F"/>
    <w:rsid w:val="00DE6C85"/>
    <w:rsid w:val="00DE75EC"/>
    <w:rsid w:val="00DE7E0D"/>
    <w:rsid w:val="00DF0021"/>
    <w:rsid w:val="00E0101E"/>
    <w:rsid w:val="00E02845"/>
    <w:rsid w:val="00E03E09"/>
    <w:rsid w:val="00E03F61"/>
    <w:rsid w:val="00E0451F"/>
    <w:rsid w:val="00E04B0E"/>
    <w:rsid w:val="00E07556"/>
    <w:rsid w:val="00E105FD"/>
    <w:rsid w:val="00E16CE7"/>
    <w:rsid w:val="00E16FC8"/>
    <w:rsid w:val="00E17AB6"/>
    <w:rsid w:val="00E17C46"/>
    <w:rsid w:val="00E20ECA"/>
    <w:rsid w:val="00E2176C"/>
    <w:rsid w:val="00E23D35"/>
    <w:rsid w:val="00E24F00"/>
    <w:rsid w:val="00E27B05"/>
    <w:rsid w:val="00E30890"/>
    <w:rsid w:val="00E339DB"/>
    <w:rsid w:val="00E341A6"/>
    <w:rsid w:val="00E36780"/>
    <w:rsid w:val="00E36CE9"/>
    <w:rsid w:val="00E37EBE"/>
    <w:rsid w:val="00E415D0"/>
    <w:rsid w:val="00E47041"/>
    <w:rsid w:val="00E53413"/>
    <w:rsid w:val="00E579CD"/>
    <w:rsid w:val="00E60E19"/>
    <w:rsid w:val="00E61FA3"/>
    <w:rsid w:val="00E63746"/>
    <w:rsid w:val="00E6453B"/>
    <w:rsid w:val="00E70D07"/>
    <w:rsid w:val="00E71586"/>
    <w:rsid w:val="00E71AB8"/>
    <w:rsid w:val="00E723AA"/>
    <w:rsid w:val="00E738CE"/>
    <w:rsid w:val="00E7550F"/>
    <w:rsid w:val="00E7686C"/>
    <w:rsid w:val="00E807E4"/>
    <w:rsid w:val="00E83983"/>
    <w:rsid w:val="00E841A5"/>
    <w:rsid w:val="00E8571F"/>
    <w:rsid w:val="00E8617F"/>
    <w:rsid w:val="00E86714"/>
    <w:rsid w:val="00E87F87"/>
    <w:rsid w:val="00E93610"/>
    <w:rsid w:val="00E96A0D"/>
    <w:rsid w:val="00E97076"/>
    <w:rsid w:val="00EA095B"/>
    <w:rsid w:val="00EA3BB8"/>
    <w:rsid w:val="00EA45E2"/>
    <w:rsid w:val="00EA47CF"/>
    <w:rsid w:val="00EA4FDF"/>
    <w:rsid w:val="00EA63EC"/>
    <w:rsid w:val="00EA6C43"/>
    <w:rsid w:val="00EA7EFE"/>
    <w:rsid w:val="00EB4181"/>
    <w:rsid w:val="00EB51A3"/>
    <w:rsid w:val="00EB656E"/>
    <w:rsid w:val="00EB7945"/>
    <w:rsid w:val="00EC057D"/>
    <w:rsid w:val="00EC14E1"/>
    <w:rsid w:val="00EC1FD6"/>
    <w:rsid w:val="00EC26D2"/>
    <w:rsid w:val="00EC32EE"/>
    <w:rsid w:val="00EC53F2"/>
    <w:rsid w:val="00EC67AA"/>
    <w:rsid w:val="00ED0802"/>
    <w:rsid w:val="00ED116A"/>
    <w:rsid w:val="00ED220E"/>
    <w:rsid w:val="00EE24A4"/>
    <w:rsid w:val="00EE3325"/>
    <w:rsid w:val="00EE3DD4"/>
    <w:rsid w:val="00EE5139"/>
    <w:rsid w:val="00EE5F0F"/>
    <w:rsid w:val="00EE6098"/>
    <w:rsid w:val="00EE649D"/>
    <w:rsid w:val="00EE7C50"/>
    <w:rsid w:val="00EF0C72"/>
    <w:rsid w:val="00EF170F"/>
    <w:rsid w:val="00EF2F9D"/>
    <w:rsid w:val="00EF4862"/>
    <w:rsid w:val="00F02CF5"/>
    <w:rsid w:val="00F045FF"/>
    <w:rsid w:val="00F04889"/>
    <w:rsid w:val="00F05534"/>
    <w:rsid w:val="00F05BC8"/>
    <w:rsid w:val="00F05D23"/>
    <w:rsid w:val="00F0678E"/>
    <w:rsid w:val="00F0757F"/>
    <w:rsid w:val="00F1379C"/>
    <w:rsid w:val="00F16C98"/>
    <w:rsid w:val="00F1721C"/>
    <w:rsid w:val="00F20DC0"/>
    <w:rsid w:val="00F226F2"/>
    <w:rsid w:val="00F24393"/>
    <w:rsid w:val="00F25C9A"/>
    <w:rsid w:val="00F27237"/>
    <w:rsid w:val="00F2797B"/>
    <w:rsid w:val="00F30E10"/>
    <w:rsid w:val="00F3223D"/>
    <w:rsid w:val="00F32828"/>
    <w:rsid w:val="00F36B6C"/>
    <w:rsid w:val="00F37A3A"/>
    <w:rsid w:val="00F46E2D"/>
    <w:rsid w:val="00F5090C"/>
    <w:rsid w:val="00F50C50"/>
    <w:rsid w:val="00F50F75"/>
    <w:rsid w:val="00F53C6E"/>
    <w:rsid w:val="00F57CBE"/>
    <w:rsid w:val="00F57FA9"/>
    <w:rsid w:val="00F60382"/>
    <w:rsid w:val="00F628E4"/>
    <w:rsid w:val="00F63E88"/>
    <w:rsid w:val="00F649DC"/>
    <w:rsid w:val="00F64B02"/>
    <w:rsid w:val="00F64D7C"/>
    <w:rsid w:val="00F654B6"/>
    <w:rsid w:val="00F65AB4"/>
    <w:rsid w:val="00F70043"/>
    <w:rsid w:val="00F71679"/>
    <w:rsid w:val="00F72093"/>
    <w:rsid w:val="00F731E9"/>
    <w:rsid w:val="00F73462"/>
    <w:rsid w:val="00F80E67"/>
    <w:rsid w:val="00F80EC3"/>
    <w:rsid w:val="00F83183"/>
    <w:rsid w:val="00F86395"/>
    <w:rsid w:val="00F87783"/>
    <w:rsid w:val="00F90FE8"/>
    <w:rsid w:val="00F9322D"/>
    <w:rsid w:val="00F934F2"/>
    <w:rsid w:val="00F94442"/>
    <w:rsid w:val="00F9446F"/>
    <w:rsid w:val="00FA4693"/>
    <w:rsid w:val="00FB2434"/>
    <w:rsid w:val="00FB2579"/>
    <w:rsid w:val="00FB4664"/>
    <w:rsid w:val="00FB4E0F"/>
    <w:rsid w:val="00FB4E83"/>
    <w:rsid w:val="00FB4FAD"/>
    <w:rsid w:val="00FB68A1"/>
    <w:rsid w:val="00FC18FD"/>
    <w:rsid w:val="00FC20EF"/>
    <w:rsid w:val="00FC24A0"/>
    <w:rsid w:val="00FC2C16"/>
    <w:rsid w:val="00FC605F"/>
    <w:rsid w:val="00FC6491"/>
    <w:rsid w:val="00FD1F42"/>
    <w:rsid w:val="00FD4156"/>
    <w:rsid w:val="00FE0802"/>
    <w:rsid w:val="00FE0C5B"/>
    <w:rsid w:val="00FE0CE0"/>
    <w:rsid w:val="00FE215C"/>
    <w:rsid w:val="00FE58CF"/>
    <w:rsid w:val="00FE70F7"/>
    <w:rsid w:val="00FE76AA"/>
    <w:rsid w:val="00FF04EF"/>
    <w:rsid w:val="00FF3740"/>
    <w:rsid w:val="00FF3751"/>
    <w:rsid w:val="00FF4195"/>
    <w:rsid w:val="00FF5487"/>
    <w:rsid w:val="00FF58D6"/>
    <w:rsid w:val="00FF5BF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73BD0"/>
  <w15:docId w15:val="{2899BDE9-3137-401D-863C-68818A11C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06A2"/>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RTartustawynprozporzdzenia">
    <w:name w:val="ART(§) – art. ustawy (§ np. rozporządzenia)"/>
    <w:uiPriority w:val="11"/>
    <w:qFormat/>
    <w:rsid w:val="00A62AEF"/>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62AEF"/>
    <w:rPr>
      <w:bCs/>
    </w:rPr>
  </w:style>
  <w:style w:type="paragraph" w:customStyle="1" w:styleId="OZNRODZAKTUtznustawalubrozporzdzenieiorganwydajcy">
    <w:name w:val="OZN_RODZ_AKTU – tzn. ustawa lub rozporządzenie i organ wydający"/>
    <w:next w:val="Normalny"/>
    <w:uiPriority w:val="5"/>
    <w:qFormat/>
    <w:rsid w:val="00A62AEF"/>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character" w:customStyle="1" w:styleId="Bodytext2">
    <w:name w:val="Body text (2)_"/>
    <w:basedOn w:val="Domylnaczcionkaakapitu"/>
    <w:link w:val="Bodytext20"/>
    <w:rsid w:val="00AB3B8C"/>
    <w:rPr>
      <w:rFonts w:ascii="Arial" w:eastAsia="Arial" w:hAnsi="Arial" w:cs="Arial"/>
      <w:shd w:val="clear" w:color="auto" w:fill="FFFFFF"/>
    </w:rPr>
  </w:style>
  <w:style w:type="character" w:customStyle="1" w:styleId="Bodytext2Italic">
    <w:name w:val="Body text (2) + Italic"/>
    <w:basedOn w:val="Bodytext2"/>
    <w:rsid w:val="00AB3B8C"/>
    <w:rPr>
      <w:rFonts w:ascii="Arial" w:eastAsia="Arial" w:hAnsi="Arial" w:cs="Arial"/>
      <w:i/>
      <w:iCs/>
      <w:color w:val="000000"/>
      <w:spacing w:val="0"/>
      <w:w w:val="100"/>
      <w:position w:val="0"/>
      <w:shd w:val="clear" w:color="auto" w:fill="FFFFFF"/>
      <w:lang w:val="pl-PL" w:eastAsia="pl-PL" w:bidi="pl-PL"/>
    </w:rPr>
  </w:style>
  <w:style w:type="character" w:customStyle="1" w:styleId="Bodytext5NotItalic">
    <w:name w:val="Body text (5) + Not Italic"/>
    <w:basedOn w:val="Domylnaczcionkaakapitu"/>
    <w:rsid w:val="00AB3B8C"/>
    <w:rPr>
      <w:rFonts w:ascii="Arial" w:eastAsia="Arial" w:hAnsi="Arial" w:cs="Arial"/>
      <w:b w:val="0"/>
      <w:bCs w:val="0"/>
      <w:i w:val="0"/>
      <w:iCs w:val="0"/>
      <w:smallCaps w:val="0"/>
      <w:strike w:val="0"/>
      <w:sz w:val="22"/>
      <w:szCs w:val="22"/>
      <w:u w:val="none"/>
    </w:rPr>
  </w:style>
  <w:style w:type="character" w:customStyle="1" w:styleId="Bodytext5">
    <w:name w:val="Body text (5)"/>
    <w:basedOn w:val="Domylnaczcionkaakapitu"/>
    <w:rsid w:val="00AB3B8C"/>
    <w:rPr>
      <w:rFonts w:ascii="Arial" w:eastAsia="Arial" w:hAnsi="Arial" w:cs="Arial"/>
      <w:b w:val="0"/>
      <w:bCs w:val="0"/>
      <w:i/>
      <w:iCs/>
      <w:smallCaps w:val="0"/>
      <w:strike w:val="0"/>
      <w:sz w:val="22"/>
      <w:szCs w:val="22"/>
      <w:u w:val="none"/>
    </w:rPr>
  </w:style>
  <w:style w:type="paragraph" w:customStyle="1" w:styleId="Bodytext20">
    <w:name w:val="Body text (2)"/>
    <w:basedOn w:val="Normalny"/>
    <w:link w:val="Bodytext2"/>
    <w:rsid w:val="00AB3B8C"/>
    <w:pPr>
      <w:widowControl w:val="0"/>
      <w:shd w:val="clear" w:color="auto" w:fill="FFFFFF"/>
      <w:spacing w:after="0" w:line="246" w:lineRule="exact"/>
    </w:pPr>
    <w:rPr>
      <w:rFonts w:ascii="Arial" w:eastAsia="Arial" w:hAnsi="Arial" w:cs="Arial"/>
    </w:rPr>
  </w:style>
  <w:style w:type="character" w:styleId="Hipercze">
    <w:name w:val="Hyperlink"/>
    <w:uiPriority w:val="99"/>
    <w:semiHidden/>
    <w:unhideWhenUsed/>
    <w:rsid w:val="00C806A2"/>
    <w:rPr>
      <w:color w:val="0563C1"/>
      <w:u w:val="single"/>
    </w:rPr>
  </w:style>
  <w:style w:type="character" w:styleId="Odwoaniedokomentarza">
    <w:name w:val="annotation reference"/>
    <w:basedOn w:val="Domylnaczcionkaakapitu"/>
    <w:uiPriority w:val="99"/>
    <w:semiHidden/>
    <w:unhideWhenUsed/>
    <w:rsid w:val="008806D9"/>
    <w:rPr>
      <w:sz w:val="16"/>
      <w:szCs w:val="16"/>
    </w:rPr>
  </w:style>
  <w:style w:type="paragraph" w:styleId="Tekstkomentarza">
    <w:name w:val="annotation text"/>
    <w:basedOn w:val="Normalny"/>
    <w:link w:val="TekstkomentarzaZnak"/>
    <w:uiPriority w:val="99"/>
    <w:semiHidden/>
    <w:unhideWhenUsed/>
    <w:rsid w:val="008806D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806D9"/>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8806D9"/>
    <w:rPr>
      <w:b/>
      <w:bCs/>
    </w:rPr>
  </w:style>
  <w:style w:type="character" w:customStyle="1" w:styleId="TematkomentarzaZnak">
    <w:name w:val="Temat komentarza Znak"/>
    <w:basedOn w:val="TekstkomentarzaZnak"/>
    <w:link w:val="Tematkomentarza"/>
    <w:uiPriority w:val="99"/>
    <w:semiHidden/>
    <w:rsid w:val="008806D9"/>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8806D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806D9"/>
    <w:rPr>
      <w:rFonts w:ascii="Segoe UI" w:eastAsia="Calibri" w:hAnsi="Segoe UI" w:cs="Segoe UI"/>
      <w:sz w:val="18"/>
      <w:szCs w:val="18"/>
    </w:rPr>
  </w:style>
  <w:style w:type="character" w:styleId="Uwydatnienie">
    <w:name w:val="Emphasis"/>
    <w:uiPriority w:val="20"/>
    <w:qFormat/>
    <w:rsid w:val="006923D8"/>
    <w:rPr>
      <w:i/>
      <w:iCs/>
    </w:rPr>
  </w:style>
  <w:style w:type="paragraph" w:styleId="Tekstprzypisudolnego">
    <w:name w:val="footnote text"/>
    <w:basedOn w:val="Normalny"/>
    <w:link w:val="TekstprzypisudolnegoZnak"/>
    <w:semiHidden/>
    <w:rsid w:val="00F57CBE"/>
    <w:rPr>
      <w:sz w:val="20"/>
      <w:szCs w:val="20"/>
    </w:rPr>
  </w:style>
  <w:style w:type="character" w:customStyle="1" w:styleId="TekstprzypisudolnegoZnak">
    <w:name w:val="Tekst przypisu dolnego Znak"/>
    <w:basedOn w:val="Domylnaczcionkaakapitu"/>
    <w:link w:val="Tekstprzypisudolnego"/>
    <w:semiHidden/>
    <w:rsid w:val="00F57CBE"/>
    <w:rPr>
      <w:rFonts w:ascii="Calibri" w:eastAsia="Calibri" w:hAnsi="Calibri" w:cs="Times New Roman"/>
      <w:sz w:val="20"/>
      <w:szCs w:val="20"/>
    </w:rPr>
  </w:style>
  <w:style w:type="character" w:styleId="Odwoanieprzypisudolnego">
    <w:name w:val="footnote reference"/>
    <w:aliases w:val="FZ,(Voetnootmarkering)"/>
    <w:qFormat/>
    <w:rsid w:val="00F57CBE"/>
    <w:rPr>
      <w:vertAlign w:val="superscript"/>
    </w:rPr>
  </w:style>
  <w:style w:type="paragraph" w:styleId="Akapitzlist">
    <w:name w:val="List Paragraph"/>
    <w:basedOn w:val="Normalny"/>
    <w:uiPriority w:val="34"/>
    <w:qFormat/>
    <w:rsid w:val="005302BE"/>
    <w:pPr>
      <w:ind w:left="720"/>
      <w:contextualSpacing/>
    </w:pPr>
  </w:style>
  <w:style w:type="paragraph" w:customStyle="1" w:styleId="ZPKTzmpktartykuempunktem">
    <w:name w:val="Z/PKT – zm. pkt artykułem (punktem)"/>
    <w:basedOn w:val="Normalny"/>
    <w:uiPriority w:val="31"/>
    <w:qFormat/>
    <w:rsid w:val="00561D35"/>
    <w:pPr>
      <w:spacing w:after="0" w:line="360" w:lineRule="auto"/>
      <w:ind w:left="1020" w:hanging="510"/>
      <w:jc w:val="both"/>
    </w:pPr>
    <w:rPr>
      <w:rFonts w:ascii="Times" w:eastAsiaTheme="minorEastAsia" w:hAnsi="Times" w:cs="Arial"/>
      <w:bCs/>
      <w:sz w:val="24"/>
      <w:szCs w:val="20"/>
      <w:lang w:eastAsia="pl-PL"/>
    </w:rPr>
  </w:style>
  <w:style w:type="paragraph" w:customStyle="1" w:styleId="ZUSTzmustartykuempunktem">
    <w:name w:val="Z/UST(§) – zm. ust. (§) artykułem (punktem)"/>
    <w:basedOn w:val="Normalny"/>
    <w:uiPriority w:val="30"/>
    <w:qFormat/>
    <w:rsid w:val="00561D35"/>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USTustnpkodeksu">
    <w:name w:val="UST(§) – ust. (§ np. kodeksu)"/>
    <w:basedOn w:val="Normalny"/>
    <w:uiPriority w:val="12"/>
    <w:qFormat/>
    <w:rsid w:val="00AA12F3"/>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paragraph" w:customStyle="1" w:styleId="ZARTzmartartykuempunktem">
    <w:name w:val="Z/ART(§) – zm. art. (§) artykułem (punktem)"/>
    <w:basedOn w:val="ARTartustawynprozporzdzenia"/>
    <w:uiPriority w:val="30"/>
    <w:qFormat/>
    <w:rsid w:val="00B94357"/>
    <w:pPr>
      <w:spacing w:before="0"/>
      <w:ind w:left="510"/>
    </w:pPr>
  </w:style>
  <w:style w:type="character" w:customStyle="1" w:styleId="Ppogrubienie">
    <w:name w:val="_P_ – pogrubienie"/>
    <w:basedOn w:val="Domylnaczcionkaakapitu"/>
    <w:uiPriority w:val="1"/>
    <w:qFormat/>
    <w:rsid w:val="00F80E67"/>
    <w:rPr>
      <w:b/>
    </w:rPr>
  </w:style>
  <w:style w:type="paragraph" w:styleId="Nagwek">
    <w:name w:val="header"/>
    <w:basedOn w:val="Normalny"/>
    <w:link w:val="NagwekZnak"/>
    <w:uiPriority w:val="99"/>
    <w:unhideWhenUsed/>
    <w:rsid w:val="007B18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1802"/>
    <w:rPr>
      <w:rFonts w:ascii="Calibri" w:eastAsia="Calibri" w:hAnsi="Calibri" w:cs="Times New Roman"/>
    </w:rPr>
  </w:style>
  <w:style w:type="paragraph" w:styleId="Stopka">
    <w:name w:val="footer"/>
    <w:basedOn w:val="Normalny"/>
    <w:link w:val="StopkaZnak"/>
    <w:uiPriority w:val="99"/>
    <w:unhideWhenUsed/>
    <w:rsid w:val="007B18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1802"/>
    <w:rPr>
      <w:rFonts w:ascii="Calibri" w:eastAsia="Calibri" w:hAnsi="Calibri" w:cs="Times New Roman"/>
    </w:rPr>
  </w:style>
  <w:style w:type="paragraph" w:styleId="Tekstpodstawowywcity">
    <w:name w:val="Body Text Indent"/>
    <w:basedOn w:val="Normalny"/>
    <w:link w:val="TekstpodstawowywcityZnak"/>
    <w:uiPriority w:val="99"/>
    <w:unhideWhenUsed/>
    <w:rsid w:val="0057495C"/>
    <w:pPr>
      <w:spacing w:after="120"/>
      <w:ind w:left="283"/>
    </w:pPr>
  </w:style>
  <w:style w:type="character" w:customStyle="1" w:styleId="TekstpodstawowywcityZnak">
    <w:name w:val="Tekst podstawowy wcięty Znak"/>
    <w:basedOn w:val="Domylnaczcionkaakapitu"/>
    <w:link w:val="Tekstpodstawowywcity"/>
    <w:uiPriority w:val="99"/>
    <w:rsid w:val="0057495C"/>
    <w:rPr>
      <w:rFonts w:ascii="Calibri" w:eastAsia="Calibri" w:hAnsi="Calibri" w:cs="Times New Roman"/>
    </w:rPr>
  </w:style>
  <w:style w:type="paragraph" w:customStyle="1" w:styleId="ZLITUSTzmustliter">
    <w:name w:val="Z_LIT/UST(§) – zm. ust. (§) literą"/>
    <w:basedOn w:val="USTustnpkodeksu"/>
    <w:uiPriority w:val="46"/>
    <w:qFormat/>
    <w:rsid w:val="009E065B"/>
    <w:pPr>
      <w:ind w:left="987"/>
    </w:pPr>
    <w:rPr>
      <w:rFonts w:eastAsia="Times New Roman"/>
    </w:rPr>
  </w:style>
  <w:style w:type="paragraph" w:styleId="Tekstprzypisukocowego">
    <w:name w:val="endnote text"/>
    <w:basedOn w:val="Normalny"/>
    <w:link w:val="TekstprzypisukocowegoZnak"/>
    <w:uiPriority w:val="99"/>
    <w:semiHidden/>
    <w:unhideWhenUsed/>
    <w:rsid w:val="00F1379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1379C"/>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F1379C"/>
    <w:rPr>
      <w:vertAlign w:val="superscript"/>
    </w:rPr>
  </w:style>
  <w:style w:type="paragraph" w:customStyle="1" w:styleId="Style20">
    <w:name w:val="Style20"/>
    <w:basedOn w:val="Normalny"/>
    <w:uiPriority w:val="99"/>
    <w:rsid w:val="002462B2"/>
    <w:pPr>
      <w:widowControl w:val="0"/>
      <w:autoSpaceDE w:val="0"/>
      <w:autoSpaceDN w:val="0"/>
      <w:adjustRightInd w:val="0"/>
      <w:spacing w:after="0" w:line="276" w:lineRule="exact"/>
      <w:ind w:firstLine="706"/>
      <w:jc w:val="both"/>
    </w:pPr>
    <w:rPr>
      <w:rFonts w:ascii="Times New Roman" w:eastAsia="Times New Roman" w:hAnsi="Times New Roman"/>
      <w:sz w:val="24"/>
      <w:szCs w:val="24"/>
      <w:lang w:eastAsia="pl-PL"/>
    </w:rPr>
  </w:style>
  <w:style w:type="character" w:customStyle="1" w:styleId="IGindeksgrny">
    <w:name w:val="_IG_ – indeks górny"/>
    <w:uiPriority w:val="2"/>
    <w:qFormat/>
    <w:rsid w:val="003E2672"/>
    <w:rPr>
      <w:b w:val="0"/>
      <w:i w:val="0"/>
      <w:vanish w:val="0"/>
      <w:spacing w:val="0"/>
      <w:vertAlign w:val="superscript"/>
    </w:rPr>
  </w:style>
  <w:style w:type="paragraph" w:styleId="NormalnyWeb">
    <w:name w:val="Normal (Web)"/>
    <w:basedOn w:val="Normalny"/>
    <w:uiPriority w:val="99"/>
    <w:unhideWhenUsed/>
    <w:rsid w:val="00FE0CE0"/>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620">
      <w:bodyDiv w:val="1"/>
      <w:marLeft w:val="0"/>
      <w:marRight w:val="0"/>
      <w:marTop w:val="0"/>
      <w:marBottom w:val="0"/>
      <w:divBdr>
        <w:top w:val="none" w:sz="0" w:space="0" w:color="auto"/>
        <w:left w:val="none" w:sz="0" w:space="0" w:color="auto"/>
        <w:bottom w:val="none" w:sz="0" w:space="0" w:color="auto"/>
        <w:right w:val="none" w:sz="0" w:space="0" w:color="auto"/>
      </w:divBdr>
    </w:div>
    <w:div w:id="29845944">
      <w:bodyDiv w:val="1"/>
      <w:marLeft w:val="0"/>
      <w:marRight w:val="0"/>
      <w:marTop w:val="0"/>
      <w:marBottom w:val="0"/>
      <w:divBdr>
        <w:top w:val="none" w:sz="0" w:space="0" w:color="auto"/>
        <w:left w:val="none" w:sz="0" w:space="0" w:color="auto"/>
        <w:bottom w:val="none" w:sz="0" w:space="0" w:color="auto"/>
        <w:right w:val="none" w:sz="0" w:space="0" w:color="auto"/>
      </w:divBdr>
    </w:div>
    <w:div w:id="42488686">
      <w:bodyDiv w:val="1"/>
      <w:marLeft w:val="0"/>
      <w:marRight w:val="0"/>
      <w:marTop w:val="0"/>
      <w:marBottom w:val="0"/>
      <w:divBdr>
        <w:top w:val="none" w:sz="0" w:space="0" w:color="auto"/>
        <w:left w:val="none" w:sz="0" w:space="0" w:color="auto"/>
        <w:bottom w:val="none" w:sz="0" w:space="0" w:color="auto"/>
        <w:right w:val="none" w:sz="0" w:space="0" w:color="auto"/>
      </w:divBdr>
    </w:div>
    <w:div w:id="268855551">
      <w:bodyDiv w:val="1"/>
      <w:marLeft w:val="0"/>
      <w:marRight w:val="0"/>
      <w:marTop w:val="0"/>
      <w:marBottom w:val="0"/>
      <w:divBdr>
        <w:top w:val="none" w:sz="0" w:space="0" w:color="auto"/>
        <w:left w:val="none" w:sz="0" w:space="0" w:color="auto"/>
        <w:bottom w:val="none" w:sz="0" w:space="0" w:color="auto"/>
        <w:right w:val="none" w:sz="0" w:space="0" w:color="auto"/>
      </w:divBdr>
    </w:div>
    <w:div w:id="733308789">
      <w:bodyDiv w:val="1"/>
      <w:marLeft w:val="0"/>
      <w:marRight w:val="0"/>
      <w:marTop w:val="0"/>
      <w:marBottom w:val="0"/>
      <w:divBdr>
        <w:top w:val="none" w:sz="0" w:space="0" w:color="auto"/>
        <w:left w:val="none" w:sz="0" w:space="0" w:color="auto"/>
        <w:bottom w:val="none" w:sz="0" w:space="0" w:color="auto"/>
        <w:right w:val="none" w:sz="0" w:space="0" w:color="auto"/>
      </w:divBdr>
    </w:div>
    <w:div w:id="1109082138">
      <w:bodyDiv w:val="1"/>
      <w:marLeft w:val="0"/>
      <w:marRight w:val="0"/>
      <w:marTop w:val="0"/>
      <w:marBottom w:val="0"/>
      <w:divBdr>
        <w:top w:val="none" w:sz="0" w:space="0" w:color="auto"/>
        <w:left w:val="none" w:sz="0" w:space="0" w:color="auto"/>
        <w:bottom w:val="none" w:sz="0" w:space="0" w:color="auto"/>
        <w:right w:val="none" w:sz="0" w:space="0" w:color="auto"/>
      </w:divBdr>
    </w:div>
    <w:div w:id="1316569119">
      <w:bodyDiv w:val="1"/>
      <w:marLeft w:val="0"/>
      <w:marRight w:val="0"/>
      <w:marTop w:val="0"/>
      <w:marBottom w:val="0"/>
      <w:divBdr>
        <w:top w:val="none" w:sz="0" w:space="0" w:color="auto"/>
        <w:left w:val="none" w:sz="0" w:space="0" w:color="auto"/>
        <w:bottom w:val="none" w:sz="0" w:space="0" w:color="auto"/>
        <w:right w:val="none" w:sz="0" w:space="0" w:color="auto"/>
      </w:divBdr>
    </w:div>
    <w:div w:id="1365716476">
      <w:bodyDiv w:val="1"/>
      <w:marLeft w:val="0"/>
      <w:marRight w:val="0"/>
      <w:marTop w:val="0"/>
      <w:marBottom w:val="0"/>
      <w:divBdr>
        <w:top w:val="none" w:sz="0" w:space="0" w:color="auto"/>
        <w:left w:val="none" w:sz="0" w:space="0" w:color="auto"/>
        <w:bottom w:val="none" w:sz="0" w:space="0" w:color="auto"/>
        <w:right w:val="none" w:sz="0" w:space="0" w:color="auto"/>
      </w:divBdr>
    </w:div>
    <w:div w:id="1831360108">
      <w:bodyDiv w:val="1"/>
      <w:marLeft w:val="0"/>
      <w:marRight w:val="0"/>
      <w:marTop w:val="0"/>
      <w:marBottom w:val="0"/>
      <w:divBdr>
        <w:top w:val="none" w:sz="0" w:space="0" w:color="auto"/>
        <w:left w:val="none" w:sz="0" w:space="0" w:color="auto"/>
        <w:bottom w:val="none" w:sz="0" w:space="0" w:color="auto"/>
        <w:right w:val="none" w:sz="0" w:space="0" w:color="auto"/>
      </w:divBdr>
    </w:div>
    <w:div w:id="2029523710">
      <w:bodyDiv w:val="1"/>
      <w:marLeft w:val="0"/>
      <w:marRight w:val="0"/>
      <w:marTop w:val="0"/>
      <w:marBottom w:val="0"/>
      <w:divBdr>
        <w:top w:val="none" w:sz="0" w:space="0" w:color="auto"/>
        <w:left w:val="none" w:sz="0" w:space="0" w:color="auto"/>
        <w:bottom w:val="none" w:sz="0" w:space="0" w:color="auto"/>
        <w:right w:val="none" w:sz="0" w:space="0" w:color="auto"/>
      </w:divBdr>
    </w:div>
    <w:div w:id="209840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86D4B-D429-4454-A84F-E741BAF8E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4470</Words>
  <Characters>26823</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31231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Kędzierska Joanna</dc:creator>
  <cp:lastModifiedBy>W-M ZW NSZZ P</cp:lastModifiedBy>
  <cp:revision>2</cp:revision>
  <cp:lastPrinted>2022-12-08T09:47:00Z</cp:lastPrinted>
  <dcterms:created xsi:type="dcterms:W3CDTF">2023-01-20T15:01:00Z</dcterms:created>
  <dcterms:modified xsi:type="dcterms:W3CDTF">2023-01-20T15:01:00Z</dcterms:modified>
</cp:coreProperties>
</file>